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97" w:rsidRPr="00FD0917" w:rsidRDefault="00635CDF">
      <w:pPr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D0917">
        <w:rPr>
          <w:rFonts w:ascii="標楷體" w:eastAsia="標楷體" w:hAnsi="標楷體" w:hint="eastAsia"/>
          <w:b/>
          <w:sz w:val="36"/>
          <w:szCs w:val="36"/>
        </w:rPr>
        <w:t>嘉義縣新港鄉公所禮廳暨神(靈)主牌位使用管理辦法</w:t>
      </w:r>
    </w:p>
    <w:p w:rsidR="00635CDF" w:rsidRPr="00FD0917" w:rsidRDefault="00635CDF" w:rsidP="00635CDF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b/>
          <w:sz w:val="36"/>
          <w:szCs w:val="36"/>
        </w:rPr>
      </w:pPr>
      <w:r w:rsidRPr="00FD0917">
        <w:rPr>
          <w:rFonts w:ascii="標楷體" w:eastAsia="標楷體" w:hAnsi="標楷體" w:hint="eastAsia"/>
          <w:b/>
          <w:sz w:val="36"/>
          <w:szCs w:val="36"/>
        </w:rPr>
        <w:t>禮廳之使用</w:t>
      </w:r>
    </w:p>
    <w:p w:rsidR="00635CDF" w:rsidRPr="00FD0917" w:rsidRDefault="00635CDF" w:rsidP="00E54F60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/>
          <w:b/>
          <w:sz w:val="28"/>
          <w:szCs w:val="28"/>
        </w:rPr>
        <w:t xml:space="preserve">  </w:t>
      </w:r>
      <w:r w:rsidRPr="00FD0917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E54F60" w:rsidRPr="00E54F60">
        <w:rPr>
          <w:rFonts w:ascii="標楷體" w:eastAsia="標楷體" w:hAnsi="標楷體" w:hint="eastAsia"/>
          <w:b/>
          <w:sz w:val="28"/>
          <w:szCs w:val="28"/>
        </w:rPr>
        <w:t>為管理本鄉禮廳及神主牌位特訂定本辦法。</w:t>
      </w:r>
    </w:p>
    <w:p w:rsidR="00635CDF" w:rsidRPr="00FD0917" w:rsidRDefault="00635CDF" w:rsidP="00635CDF">
      <w:pPr>
        <w:pStyle w:val="a3"/>
        <w:spacing w:after="100" w:afterAutospacing="1" w:line="400" w:lineRule="exact"/>
        <w:ind w:leftChars="0" w:left="958" w:firstLine="460"/>
        <w:rPr>
          <w:rFonts w:ascii="標楷體" w:eastAsia="標楷體" w:hAnsi="標楷體"/>
          <w:b/>
          <w:sz w:val="28"/>
          <w:szCs w:val="28"/>
        </w:rPr>
      </w:pPr>
    </w:p>
    <w:p w:rsidR="00635CDF" w:rsidRPr="00FD0917" w:rsidRDefault="00635CDF" w:rsidP="00991D5A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FD0917">
        <w:rPr>
          <w:rFonts w:ascii="標楷體" w:eastAsia="標楷體" w:hAnsi="標楷體"/>
          <w:b/>
          <w:sz w:val="28"/>
          <w:szCs w:val="28"/>
        </w:rPr>
        <w:t xml:space="preserve">  </w:t>
      </w:r>
      <w:r w:rsidR="00991D5A" w:rsidRPr="00991D5A">
        <w:rPr>
          <w:rFonts w:ascii="標楷體" w:eastAsia="標楷體" w:hAnsi="標楷體" w:hint="eastAsia"/>
          <w:b/>
          <w:sz w:val="28"/>
          <w:szCs w:val="28"/>
        </w:rPr>
        <w:t>使用本鄉禮廳需向本所申請並</w:t>
      </w:r>
      <w:r w:rsidR="001F2D12">
        <w:rPr>
          <w:rFonts w:ascii="標楷體" w:eastAsia="標楷體" w:hAnsi="標楷體" w:hint="eastAsia"/>
          <w:b/>
          <w:sz w:val="28"/>
          <w:szCs w:val="28"/>
        </w:rPr>
        <w:t>於</w:t>
      </w:r>
      <w:r w:rsidR="00E96AB3">
        <w:rPr>
          <w:rFonts w:ascii="標楷體" w:eastAsia="標楷體" w:hAnsi="標楷體"/>
          <w:b/>
          <w:sz w:val="28"/>
          <w:szCs w:val="28"/>
        </w:rPr>
        <w:t>出</w:t>
      </w:r>
      <w:r w:rsidR="00E96AB3">
        <w:rPr>
          <w:rFonts w:ascii="標楷體" w:eastAsia="標楷體" w:hAnsi="標楷體" w:hint="eastAsia"/>
          <w:b/>
          <w:sz w:val="28"/>
          <w:szCs w:val="28"/>
        </w:rPr>
        <w:t>廳</w:t>
      </w:r>
      <w:r w:rsidR="001F2D12">
        <w:rPr>
          <w:rFonts w:ascii="標楷體" w:eastAsia="標楷體" w:hAnsi="標楷體"/>
          <w:b/>
          <w:sz w:val="28"/>
          <w:szCs w:val="28"/>
        </w:rPr>
        <w:t>前一天</w:t>
      </w:r>
      <w:r w:rsidR="00991D5A" w:rsidRPr="00991D5A">
        <w:rPr>
          <w:rFonts w:ascii="標楷體" w:eastAsia="標楷體" w:hAnsi="標楷體" w:hint="eastAsia"/>
          <w:b/>
          <w:sz w:val="28"/>
          <w:szCs w:val="28"/>
        </w:rPr>
        <w:t>完成繳費手</w:t>
      </w:r>
      <w:r w:rsidR="001F2D1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91D5A" w:rsidRPr="00991D5A">
        <w:rPr>
          <w:rFonts w:ascii="標楷體" w:eastAsia="標楷體" w:hAnsi="標楷體" w:hint="eastAsia"/>
          <w:b/>
          <w:sz w:val="28"/>
          <w:szCs w:val="28"/>
        </w:rPr>
        <w:t>續。</w:t>
      </w:r>
    </w:p>
    <w:p w:rsidR="00635CDF" w:rsidRPr="00FD0917" w:rsidRDefault="00991D5A" w:rsidP="00635CDF">
      <w:pPr>
        <w:pStyle w:val="a3"/>
        <w:spacing w:line="400" w:lineRule="exact"/>
        <w:ind w:leftChars="400" w:left="960" w:firstLine="458"/>
        <w:rPr>
          <w:rFonts w:ascii="標楷體" w:eastAsia="標楷體" w:hAnsi="標楷體"/>
          <w:b/>
          <w:sz w:val="28"/>
          <w:szCs w:val="28"/>
        </w:rPr>
      </w:pPr>
      <w:r w:rsidRPr="00991D5A">
        <w:rPr>
          <w:rFonts w:ascii="標楷體" w:eastAsia="標楷體" w:hAnsi="標楷體" w:hint="eastAsia"/>
          <w:b/>
          <w:sz w:val="28"/>
          <w:szCs w:val="28"/>
        </w:rPr>
        <w:t>禮廳使用注意事項: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一、平日祭拜等相關治喪設備依現有建物空間搭設使用，告別式結束需當天自行拆除完畢。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二、自行準備治喪相關物品。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三、不得妨礙安寧、製造髒亂及干擾他人治喪祭祀活動。。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四、禮儀公司應提供營利事業登記證影本一份。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五、車輛應停放至停車場不得停在出入口，以利車輛行車出入順暢。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六、不得於禮廳內、外壁面、天花板或禮廳外屋頂、樑柱施工加釘或綑綁任何物品。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七、共同維護周邊設施及場地整潔。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八、禮廳使用以大體先到先辦理，禁止預占、預放任何設施。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九、因告別式需要使用廣場搭設棚架者，需向本所申請並遵守管理單位指定位置搭設。所搭設之棚架不得有妨礙其他禮廳使用者之權益，告別式結束需當天拆除完畢，並恢復場地原狀。</w:t>
      </w:r>
    </w:p>
    <w:p w:rsidR="00635CDF" w:rsidRPr="00FD0917" w:rsidRDefault="00635CDF" w:rsidP="00635CDF">
      <w:pPr>
        <w:spacing w:line="400" w:lineRule="exact"/>
        <w:ind w:leftChars="579" w:left="1956" w:hangingChars="202" w:hanging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十、不得有其他違反法令之行為。</w:t>
      </w:r>
    </w:p>
    <w:p w:rsidR="00635CDF" w:rsidRPr="00FD0917" w:rsidRDefault="00635CDF" w:rsidP="00635CDF">
      <w:pPr>
        <w:spacing w:line="400" w:lineRule="exact"/>
        <w:ind w:leftChars="579" w:left="2239" w:hangingChars="303" w:hanging="849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十一、禮廳(</w:t>
      </w:r>
      <w:r w:rsidR="00BC384E">
        <w:rPr>
          <w:rFonts w:ascii="標楷體" w:eastAsia="標楷體" w:hAnsi="標楷體"/>
          <w:b/>
          <w:sz w:val="28"/>
          <w:szCs w:val="28"/>
        </w:rPr>
        <w:t>A</w:t>
      </w:r>
      <w:r w:rsidR="00BC384E">
        <w:rPr>
          <w:rFonts w:ascii="標楷體" w:eastAsia="標楷體" w:hAnsi="標楷體" w:hint="eastAsia"/>
          <w:b/>
          <w:sz w:val="28"/>
          <w:szCs w:val="28"/>
        </w:rPr>
        <w:t>廳</w:t>
      </w:r>
      <w:r w:rsidR="00BC384E">
        <w:rPr>
          <w:rFonts w:ascii="標楷體" w:eastAsia="標楷體" w:hAnsi="標楷體"/>
          <w:b/>
          <w:sz w:val="28"/>
          <w:szCs w:val="28"/>
        </w:rPr>
        <w:t>、</w:t>
      </w:r>
      <w:r w:rsidR="00BC384E">
        <w:rPr>
          <w:rFonts w:ascii="標楷體" w:eastAsia="標楷體" w:hAnsi="標楷體" w:hint="eastAsia"/>
          <w:b/>
          <w:sz w:val="28"/>
          <w:szCs w:val="28"/>
        </w:rPr>
        <w:t>B廳</w:t>
      </w:r>
      <w:r w:rsidR="00BC384E">
        <w:rPr>
          <w:rFonts w:ascii="標楷體" w:eastAsia="標楷體" w:hAnsi="標楷體"/>
          <w:b/>
          <w:sz w:val="28"/>
          <w:szCs w:val="28"/>
        </w:rPr>
        <w:t>、</w:t>
      </w:r>
      <w:r w:rsidRPr="00FD0917">
        <w:rPr>
          <w:rFonts w:ascii="標楷體" w:eastAsia="標楷體" w:hAnsi="標楷體" w:hint="eastAsia"/>
          <w:b/>
          <w:sz w:val="28"/>
          <w:szCs w:val="28"/>
        </w:rPr>
        <w:t>C廳)限符合嘉義縣新港鄉殯葬設施管理自治條例第四條本鄉鄉民使用。</w:t>
      </w:r>
    </w:p>
    <w:p w:rsidR="00635CDF" w:rsidRPr="00FD0917" w:rsidRDefault="00635CDF" w:rsidP="00635CDF">
      <w:pPr>
        <w:pStyle w:val="a3"/>
        <w:spacing w:after="100" w:afterAutospacing="1" w:line="400" w:lineRule="exact"/>
        <w:ind w:leftChars="0" w:left="851" w:firstLine="590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違反前項規定者，管理單位得命其改善或為必要之排除或防止措施。</w:t>
      </w:r>
    </w:p>
    <w:p w:rsidR="00635CDF" w:rsidRPr="00FD0917" w:rsidRDefault="00635CDF" w:rsidP="00BA191C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A191C" w:rsidRPr="00BA191C">
        <w:rPr>
          <w:rFonts w:ascii="標楷體" w:eastAsia="標楷體" w:hAnsi="標楷體" w:hint="eastAsia"/>
          <w:b/>
          <w:sz w:val="28"/>
          <w:szCs w:val="28"/>
        </w:rPr>
        <w:t>禮廳專供屍體暫厝或小型告別式之用，不提供冰櫃等各</w:t>
      </w:r>
      <w:r w:rsidR="00BA191C">
        <w:rPr>
          <w:rFonts w:ascii="標楷體" w:eastAsia="標楷體" w:hAnsi="標楷體" w:hint="eastAsia"/>
          <w:b/>
          <w:sz w:val="28"/>
          <w:szCs w:val="28"/>
        </w:rPr>
        <w:t>項</w:t>
      </w:r>
      <w:r w:rsidRPr="00FD0917">
        <w:rPr>
          <w:rFonts w:ascii="標楷體" w:eastAsia="標楷體" w:hAnsi="標楷體" w:hint="eastAsia"/>
          <w:b/>
          <w:sz w:val="28"/>
          <w:szCs w:val="28"/>
        </w:rPr>
        <w:t>治喪設施；禮廳設施收費標準如下：</w:t>
      </w:r>
    </w:p>
    <w:p w:rsidR="00635CDF" w:rsidRPr="00FD0917" w:rsidRDefault="00635CDF" w:rsidP="00635CDF">
      <w:pPr>
        <w:pStyle w:val="a3"/>
        <w:spacing w:line="400" w:lineRule="exact"/>
        <w:ind w:leftChars="604" w:left="1985" w:hangingChars="191" w:hanging="535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lastRenderedPageBreak/>
        <w:t>一、每廳每天新臺幣一千</w:t>
      </w:r>
      <w:r w:rsidR="00F52F19">
        <w:rPr>
          <w:rFonts w:ascii="標楷體" w:eastAsia="標楷體" w:hAnsi="標楷體" w:hint="eastAsia"/>
          <w:b/>
          <w:sz w:val="28"/>
          <w:szCs w:val="28"/>
        </w:rPr>
        <w:t>五</w:t>
      </w:r>
      <w:r w:rsidR="00F52F19">
        <w:rPr>
          <w:rFonts w:ascii="標楷體" w:eastAsia="標楷體" w:hAnsi="標楷體"/>
          <w:b/>
          <w:sz w:val="28"/>
          <w:szCs w:val="28"/>
        </w:rPr>
        <w:t>百</w:t>
      </w:r>
      <w:r w:rsidRPr="00FD0917">
        <w:rPr>
          <w:rFonts w:ascii="標楷體" w:eastAsia="標楷體" w:hAnsi="標楷體" w:hint="eastAsia"/>
          <w:b/>
          <w:sz w:val="28"/>
          <w:szCs w:val="28"/>
        </w:rPr>
        <w:t>元，本鄉六</w:t>
      </w:r>
      <w:r w:rsidR="00F52F19">
        <w:rPr>
          <w:rFonts w:ascii="標楷體" w:eastAsia="標楷體" w:hAnsi="標楷體" w:hint="eastAsia"/>
          <w:b/>
          <w:sz w:val="28"/>
          <w:szCs w:val="28"/>
        </w:rPr>
        <w:t>百</w:t>
      </w:r>
      <w:r w:rsidR="00F52F19">
        <w:rPr>
          <w:rFonts w:ascii="標楷體" w:eastAsia="標楷體" w:hAnsi="標楷體"/>
          <w:b/>
          <w:sz w:val="28"/>
          <w:szCs w:val="28"/>
        </w:rPr>
        <w:t>元</w:t>
      </w:r>
      <w:r w:rsidRPr="00FD0917">
        <w:rPr>
          <w:rFonts w:ascii="標楷體" w:eastAsia="標楷體" w:hAnsi="標楷體" w:hint="eastAsia"/>
          <w:b/>
          <w:sz w:val="28"/>
          <w:szCs w:val="28"/>
        </w:rPr>
        <w:t>，使用未達一天者，以一天計之。</w:t>
      </w:r>
      <w:r w:rsidR="00E35142">
        <w:rPr>
          <w:rFonts w:ascii="標楷體" w:eastAsia="標楷體" w:hAnsi="標楷體" w:hint="eastAsia"/>
          <w:b/>
          <w:sz w:val="28"/>
          <w:szCs w:val="28"/>
        </w:rPr>
        <w:t>但外鄉骨灰欲安奉於本鄉納骨堂或遺體埋葬於本鄉示範公墓內則每</w:t>
      </w:r>
      <w:r w:rsidR="00304DD0">
        <w:rPr>
          <w:rFonts w:ascii="標楷體" w:eastAsia="標楷體" w:hAnsi="標楷體"/>
          <w:b/>
          <w:sz w:val="28"/>
          <w:szCs w:val="28"/>
        </w:rPr>
        <w:t>天</w:t>
      </w:r>
      <w:r w:rsidR="00304DD0">
        <w:rPr>
          <w:rFonts w:ascii="標楷體" w:eastAsia="標楷體" w:hAnsi="標楷體" w:hint="eastAsia"/>
          <w:b/>
          <w:sz w:val="28"/>
          <w:szCs w:val="28"/>
        </w:rPr>
        <w:t>九</w:t>
      </w:r>
      <w:r w:rsidR="00304DD0">
        <w:rPr>
          <w:rFonts w:ascii="標楷體" w:eastAsia="標楷體" w:hAnsi="標楷體"/>
          <w:b/>
          <w:sz w:val="28"/>
          <w:szCs w:val="28"/>
        </w:rPr>
        <w:t>百</w:t>
      </w:r>
      <w:r w:rsidR="00E35142">
        <w:rPr>
          <w:rFonts w:ascii="標楷體" w:eastAsia="標楷體" w:hAnsi="標楷體"/>
          <w:b/>
          <w:sz w:val="28"/>
          <w:szCs w:val="28"/>
        </w:rPr>
        <w:t>元</w:t>
      </w:r>
      <w:r w:rsidRPr="00FD0917">
        <w:rPr>
          <w:rFonts w:ascii="標楷體" w:eastAsia="標楷體" w:hAnsi="標楷體" w:hint="eastAsia"/>
          <w:b/>
          <w:sz w:val="28"/>
          <w:szCs w:val="28"/>
        </w:rPr>
        <w:t>。冰箱及其所需物(供)品皆由家屬或禮儀包辦業自行處理。</w:t>
      </w:r>
    </w:p>
    <w:p w:rsidR="00635CDF" w:rsidRPr="00FD0917" w:rsidRDefault="00635CDF" w:rsidP="00635CDF">
      <w:pPr>
        <w:pStyle w:val="a3"/>
        <w:spacing w:line="400" w:lineRule="exact"/>
        <w:ind w:leftChars="604" w:left="1985" w:hangingChars="191" w:hanging="535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二、申請使用禮廳應繳納場地清潔費新臺幣一千元，殮葬後由本所代為清理場地。</w:t>
      </w:r>
    </w:p>
    <w:p w:rsidR="00635CDF" w:rsidRPr="00FD0917" w:rsidRDefault="00635CDF" w:rsidP="00635CDF">
      <w:pPr>
        <w:pStyle w:val="a3"/>
        <w:spacing w:line="400" w:lineRule="exact"/>
        <w:ind w:leftChars="604" w:left="1985" w:hangingChars="191" w:hanging="535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三、每廳放置大體只限一具。</w:t>
      </w:r>
    </w:p>
    <w:p w:rsidR="00635CDF" w:rsidRPr="00FD0917" w:rsidRDefault="00635CDF" w:rsidP="00635CDF">
      <w:pPr>
        <w:pStyle w:val="a3"/>
        <w:spacing w:after="100" w:afterAutospacing="1" w:line="400" w:lineRule="exact"/>
        <w:ind w:leftChars="604" w:left="1985" w:hangingChars="191" w:hanging="535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四、未使用禮廳僅使用廣場者，比照禮廳收費標準。</w:t>
      </w:r>
    </w:p>
    <w:p w:rsidR="00635CDF" w:rsidRPr="00EA16C4" w:rsidRDefault="00635CDF" w:rsidP="00EA16C4">
      <w:pPr>
        <w:pStyle w:val="a3"/>
        <w:numPr>
          <w:ilvl w:val="0"/>
          <w:numId w:val="2"/>
        </w:numPr>
        <w:spacing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EA16C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EA16C4" w:rsidRPr="00EA16C4">
        <w:rPr>
          <w:rFonts w:ascii="標楷體" w:eastAsia="標楷體" w:hAnsi="標楷體" w:hint="eastAsia"/>
          <w:b/>
          <w:sz w:val="28"/>
          <w:szCs w:val="28"/>
        </w:rPr>
        <w:t>遺體運入禮廳，如有攜帶財物者，會同其家屬親友清查</w:t>
      </w:r>
      <w:r w:rsidRPr="00EA16C4">
        <w:rPr>
          <w:rFonts w:ascii="標楷體" w:eastAsia="標楷體" w:hAnsi="標楷體" w:hint="eastAsia"/>
          <w:b/>
          <w:sz w:val="28"/>
          <w:szCs w:val="28"/>
        </w:rPr>
        <w:t>點交自行領回保管；無名屍體所攜帶金錢物品暫由移送之警察機關收存保管。</w:t>
      </w:r>
    </w:p>
    <w:p w:rsidR="00635CDF" w:rsidRPr="00FD0917" w:rsidRDefault="00635CDF" w:rsidP="0011774A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b/>
          <w:sz w:val="36"/>
          <w:szCs w:val="36"/>
        </w:rPr>
      </w:pPr>
      <w:r w:rsidRPr="00FD0917">
        <w:rPr>
          <w:rFonts w:ascii="標楷體" w:eastAsia="標楷體" w:hAnsi="標楷體" w:hint="eastAsia"/>
          <w:b/>
          <w:sz w:val="36"/>
          <w:szCs w:val="36"/>
        </w:rPr>
        <w:t>神主(靈)牌位費用與其他管理</w:t>
      </w:r>
    </w:p>
    <w:p w:rsidR="00635CDF" w:rsidRPr="00FD0917" w:rsidRDefault="00020DB6" w:rsidP="00020DB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第五條</w:t>
      </w:r>
      <w:r w:rsidR="00CB61AB" w:rsidRPr="00FD091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AA25B8" w:rsidRPr="00AA25B8">
        <w:rPr>
          <w:rFonts w:ascii="標楷體" w:eastAsia="標楷體" w:hAnsi="標楷體" w:hint="eastAsia"/>
          <w:b/>
          <w:sz w:val="28"/>
          <w:szCs w:val="28"/>
        </w:rPr>
        <w:t>為因應鄉民需求，提供多元化服務，本鄉第二納骨堂設</w:t>
      </w:r>
    </w:p>
    <w:p w:rsidR="00635CDF" w:rsidRPr="00FD0917" w:rsidRDefault="00AA25B8" w:rsidP="00AA25B8">
      <w:pPr>
        <w:pStyle w:val="a3"/>
        <w:spacing w:after="100" w:afterAutospacing="1" w:line="400" w:lineRule="exact"/>
        <w:ind w:leftChars="354" w:left="850"/>
        <w:rPr>
          <w:rFonts w:ascii="標楷體" w:eastAsia="標楷體" w:hAnsi="標楷體"/>
          <w:b/>
          <w:sz w:val="28"/>
          <w:szCs w:val="28"/>
        </w:rPr>
      </w:pPr>
      <w:r w:rsidRPr="00AA25B8">
        <w:rPr>
          <w:rFonts w:ascii="標楷體" w:eastAsia="標楷體" w:hAnsi="標楷體" w:hint="eastAsia"/>
          <w:b/>
          <w:sz w:val="28"/>
          <w:szCs w:val="28"/>
        </w:rPr>
        <w:t>置神主(靈)牌位供民眾永久或暫時安奉祖先牌位與臨時靈牌</w:t>
      </w:r>
      <w:r w:rsidR="00635CDF" w:rsidRPr="00FD0917">
        <w:rPr>
          <w:rFonts w:ascii="標楷體" w:eastAsia="標楷體" w:hAnsi="標楷體" w:hint="eastAsia"/>
          <w:b/>
          <w:sz w:val="28"/>
          <w:szCs w:val="28"/>
        </w:rPr>
        <w:t>位。</w:t>
      </w:r>
    </w:p>
    <w:p w:rsidR="00635CDF" w:rsidRPr="00FD0917" w:rsidRDefault="00CB61AB" w:rsidP="00C9121B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C9121B" w:rsidRPr="00C9121B">
        <w:rPr>
          <w:rFonts w:ascii="標楷體" w:eastAsia="標楷體" w:hAnsi="標楷體" w:hint="eastAsia"/>
          <w:b/>
          <w:sz w:val="28"/>
          <w:szCs w:val="28"/>
        </w:rPr>
        <w:t>為整齊有致，神主(靈)牌位安奉使用程序由上而下，再</w:t>
      </w:r>
    </w:p>
    <w:p w:rsidR="001E7EC8" w:rsidRPr="00FD0917" w:rsidRDefault="00C9121B" w:rsidP="00C9121B">
      <w:pPr>
        <w:pStyle w:val="a3"/>
        <w:spacing w:after="100" w:afterAutospacing="1" w:line="400" w:lineRule="exact"/>
        <w:ind w:leftChars="354" w:left="850"/>
        <w:rPr>
          <w:rFonts w:ascii="標楷體" w:eastAsia="標楷體" w:hAnsi="標楷體"/>
          <w:b/>
          <w:sz w:val="28"/>
          <w:szCs w:val="28"/>
        </w:rPr>
      </w:pPr>
      <w:r w:rsidRPr="00C9121B">
        <w:rPr>
          <w:rFonts w:ascii="標楷體" w:eastAsia="標楷體" w:hAnsi="標楷體" w:hint="eastAsia"/>
          <w:b/>
          <w:sz w:val="28"/>
          <w:szCs w:val="28"/>
        </w:rPr>
        <w:t>由右而左；本鄉鄉民永久使用費新臺幣八千元，管理維護費</w:t>
      </w:r>
      <w:r>
        <w:rPr>
          <w:rFonts w:ascii="標楷體" w:eastAsia="標楷體" w:hAnsi="標楷體" w:hint="eastAsia"/>
          <w:b/>
          <w:sz w:val="28"/>
          <w:szCs w:val="28"/>
        </w:rPr>
        <w:t>新</w:t>
      </w:r>
      <w:r>
        <w:rPr>
          <w:rFonts w:ascii="標楷體" w:eastAsia="標楷體" w:hAnsi="標楷體"/>
          <w:b/>
          <w:sz w:val="28"/>
          <w:szCs w:val="28"/>
        </w:rPr>
        <w:t>臺幣</w:t>
      </w:r>
      <w:r>
        <w:rPr>
          <w:rFonts w:ascii="標楷體" w:eastAsia="標楷體" w:hAnsi="標楷體" w:hint="eastAsia"/>
          <w:b/>
          <w:sz w:val="28"/>
          <w:szCs w:val="28"/>
        </w:rPr>
        <w:t>七</w:t>
      </w:r>
      <w:r>
        <w:rPr>
          <w:rFonts w:ascii="標楷體" w:eastAsia="標楷體" w:hAnsi="標楷體"/>
          <w:b/>
          <w:sz w:val="28"/>
          <w:szCs w:val="28"/>
        </w:rPr>
        <w:t>千元</w:t>
      </w:r>
      <w:r w:rsidR="001E7EC8" w:rsidRPr="00FD0917">
        <w:rPr>
          <w:rFonts w:ascii="標楷體" w:eastAsia="標楷體" w:hAnsi="標楷體" w:hint="eastAsia"/>
          <w:b/>
          <w:sz w:val="28"/>
          <w:szCs w:val="28"/>
        </w:rPr>
        <w:t>，跳位安奉者加收新臺幣五千元；外鄉鎮市民使用永久使用費新臺幣二萬元，管理維護費新臺幣一萬元，跳位安奉者加收新臺幣五千元。</w:t>
      </w:r>
    </w:p>
    <w:p w:rsidR="001E7EC8" w:rsidRPr="00FD0917" w:rsidRDefault="001E7EC8" w:rsidP="0011774A">
      <w:pPr>
        <w:pStyle w:val="a3"/>
        <w:spacing w:after="100" w:afterAutospacing="1" w:line="400" w:lineRule="exact"/>
        <w:ind w:leftChars="354" w:left="850" w:firstLineChars="202" w:firstLine="566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神主〈靈〉牌位暫奉區，暫奉期限為一年〈未逾一年，以一年計之〉，民眾申請使用時，先行繳納使用費及保證金；使用費新臺幣五千元，保證金金額分為：本鄉民眾新臺幣一萬元，外縣市鄉鎮民眾新臺幣二萬五千元；期限內或期滿請回者退還保證金；期滿牌位未請回，經本所函文通知，三個月後未遷出者，本所將牌位移入永久安奉區安置，已繳費用不予退還，家屬不得異議。</w:t>
      </w:r>
    </w:p>
    <w:p w:rsidR="001E7EC8" w:rsidRPr="00FD0917" w:rsidRDefault="001E7EC8" w:rsidP="001E7EC8">
      <w:pPr>
        <w:pStyle w:val="a3"/>
        <w:spacing w:after="100" w:afterAutospacing="1" w:line="400" w:lineRule="exact"/>
        <w:ind w:leftChars="354" w:left="850" w:firstLineChars="188" w:firstLine="527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神主牌位暫奉區辦理退位時，由原申請人〈或家屬─需檢附相關證件〉填具退還保證金申請書，經本所核算後，退</w:t>
      </w:r>
      <w:r w:rsidRPr="00FD0917">
        <w:rPr>
          <w:rFonts w:ascii="標楷體" w:eastAsia="標楷體" w:hAnsi="標楷體" w:hint="eastAsia"/>
          <w:b/>
          <w:sz w:val="28"/>
          <w:szCs w:val="28"/>
        </w:rPr>
        <w:lastRenderedPageBreak/>
        <w:t>還應退金額。</w:t>
      </w:r>
    </w:p>
    <w:p w:rsidR="001E7EC8" w:rsidRPr="00FD0917" w:rsidRDefault="001E7EC8" w:rsidP="001E7EC8">
      <w:pPr>
        <w:pStyle w:val="a3"/>
        <w:spacing w:after="100" w:afterAutospacing="1" w:line="400" w:lineRule="exact"/>
        <w:ind w:leftChars="354" w:left="850" w:firstLineChars="188" w:firstLine="527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申請使用神主(靈)牌位者〈含暫奉區〉，應於一個月內使用，期限內未使用者，得申</w:t>
      </w:r>
      <w:r w:rsidR="00020DB6" w:rsidRPr="00FD0917">
        <w:rPr>
          <w:rFonts w:ascii="標楷體" w:eastAsia="標楷體" w:hAnsi="標楷體" w:hint="eastAsia"/>
          <w:b/>
          <w:sz w:val="28"/>
          <w:szCs w:val="28"/>
        </w:rPr>
        <w:t>請退費，惟，本所酌收行政規費新臺幣二千元，外縣鄉鎮市民收新臺幣四</w:t>
      </w:r>
      <w:r w:rsidRPr="00FD0917">
        <w:rPr>
          <w:rFonts w:ascii="標楷體" w:eastAsia="標楷體" w:hAnsi="標楷體" w:hint="eastAsia"/>
          <w:b/>
          <w:sz w:val="28"/>
          <w:szCs w:val="28"/>
        </w:rPr>
        <w:t>千元，逾期未辦理者視同放棄，喪失其使用權，已繳費用不予退還，家屬不得異議。</w:t>
      </w:r>
    </w:p>
    <w:p w:rsidR="001E7EC8" w:rsidRPr="00FD0917" w:rsidRDefault="001E7EC8" w:rsidP="001E7EC8">
      <w:pPr>
        <w:pStyle w:val="a3"/>
        <w:spacing w:after="100" w:afterAutospacing="1" w:line="400" w:lineRule="exact"/>
        <w:ind w:leftChars="354" w:left="850" w:firstLineChars="188" w:firstLine="527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牌位完成安奉後一年內，因故申請更換位置時，應由原申請人或關係人提出書面向公墓管理辦公室申請，於繳交更換使用費新臺幣二千</w:t>
      </w:r>
      <w:r w:rsidR="00397D72" w:rsidRPr="00FD0917">
        <w:rPr>
          <w:rFonts w:ascii="標楷體" w:eastAsia="標楷體" w:hAnsi="標楷體" w:hint="eastAsia"/>
          <w:b/>
          <w:sz w:val="28"/>
          <w:szCs w:val="28"/>
        </w:rPr>
        <w:t>五</w:t>
      </w:r>
      <w:r w:rsidR="00020DB6" w:rsidRPr="00FD0917">
        <w:rPr>
          <w:rFonts w:ascii="標楷體" w:eastAsia="標楷體" w:hAnsi="標楷體" w:hint="eastAsia"/>
          <w:b/>
          <w:sz w:val="28"/>
          <w:szCs w:val="28"/>
        </w:rPr>
        <w:t>百</w:t>
      </w:r>
      <w:r w:rsidRPr="00FD0917">
        <w:rPr>
          <w:rFonts w:ascii="標楷體" w:eastAsia="標楷體" w:hAnsi="標楷體" w:hint="eastAsia"/>
          <w:b/>
          <w:sz w:val="28"/>
          <w:szCs w:val="28"/>
        </w:rPr>
        <w:t>元整後，准予更換使用位置。如所更換之新牌位較原牌位價格高者，需補足差額；如所更換之新牌位較原牌位價格低者，差價不予退費；中途退堂者，應向本所辦理註銷，原使用位置本所無條件收回，家屬不得要求退費。</w:t>
      </w:r>
    </w:p>
    <w:p w:rsidR="00635CDF" w:rsidRPr="00FD0917" w:rsidRDefault="00CB61AB" w:rsidP="005B1E9C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B1E9C" w:rsidRPr="005B1E9C">
        <w:rPr>
          <w:rFonts w:ascii="標楷體" w:eastAsia="標楷體" w:hAnsi="標楷體" w:hint="eastAsia"/>
          <w:b/>
          <w:sz w:val="28"/>
          <w:szCs w:val="28"/>
        </w:rPr>
        <w:t>本鄉各神(靈)主牌位應備置永久登記簿冊，並登錄於電</w:t>
      </w:r>
    </w:p>
    <w:p w:rsidR="0011774A" w:rsidRPr="005B1E9C" w:rsidRDefault="0011774A" w:rsidP="005B1E9C">
      <w:pPr>
        <w:spacing w:line="400" w:lineRule="exact"/>
        <w:ind w:leftChars="199" w:left="478" w:firstLineChars="150" w:firstLine="420"/>
        <w:rPr>
          <w:rFonts w:ascii="標楷體" w:eastAsia="標楷體" w:hAnsi="標楷體"/>
          <w:b/>
          <w:sz w:val="28"/>
          <w:szCs w:val="28"/>
        </w:rPr>
      </w:pPr>
      <w:r w:rsidRPr="005B1E9C">
        <w:rPr>
          <w:rFonts w:ascii="標楷體" w:eastAsia="標楷體" w:hAnsi="標楷體" w:hint="eastAsia"/>
          <w:b/>
          <w:sz w:val="28"/>
          <w:szCs w:val="28"/>
        </w:rPr>
        <w:t>腦內；登記簿冊與電腦需記載下列事項永久保存：</w:t>
      </w:r>
    </w:p>
    <w:p w:rsidR="0011774A" w:rsidRPr="00FD0917" w:rsidRDefault="0011774A" w:rsidP="0011774A">
      <w:pPr>
        <w:pStyle w:val="a3"/>
        <w:spacing w:line="400" w:lineRule="exact"/>
        <w:ind w:leftChars="604" w:left="1985" w:hangingChars="191" w:hanging="535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一、往生者姓名、性別、住址、出生地及生死年、月、日。</w:t>
      </w:r>
    </w:p>
    <w:p w:rsidR="0011774A" w:rsidRPr="00FD0917" w:rsidRDefault="0011774A" w:rsidP="0011774A">
      <w:pPr>
        <w:pStyle w:val="a3"/>
        <w:spacing w:line="400" w:lineRule="exact"/>
        <w:ind w:leftChars="604" w:left="1985" w:hangingChars="191" w:hanging="535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二、使用日期。</w:t>
      </w:r>
    </w:p>
    <w:p w:rsidR="0011774A" w:rsidRPr="00FD0917" w:rsidRDefault="0011774A" w:rsidP="0011774A">
      <w:pPr>
        <w:pStyle w:val="a3"/>
        <w:spacing w:line="400" w:lineRule="exact"/>
        <w:ind w:leftChars="604" w:left="1985" w:hangingChars="191" w:hanging="535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三、使用地點或位置、編號。</w:t>
      </w:r>
    </w:p>
    <w:p w:rsidR="0011774A" w:rsidRPr="00FD0917" w:rsidRDefault="0011774A" w:rsidP="0011774A">
      <w:pPr>
        <w:pStyle w:val="a3"/>
        <w:spacing w:line="400" w:lineRule="exact"/>
        <w:ind w:leftChars="604" w:left="1985" w:hangingChars="191" w:hanging="535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四、往生者主要家屬或關係人姓名、國民身分證統一編號、出生地、性別、住址、通訊處、電話及其與往生者之關係。</w:t>
      </w:r>
    </w:p>
    <w:p w:rsidR="0011774A" w:rsidRPr="00FD0917" w:rsidRDefault="0011774A" w:rsidP="0011774A">
      <w:pPr>
        <w:pStyle w:val="a3"/>
        <w:spacing w:after="100" w:afterAutospacing="1" w:line="400" w:lineRule="exact"/>
        <w:ind w:leftChars="604" w:left="1985" w:hangingChars="191" w:hanging="535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>五、其他應記載事項。</w:t>
      </w:r>
    </w:p>
    <w:p w:rsidR="0011774A" w:rsidRPr="00FD0917" w:rsidRDefault="00CB61AB" w:rsidP="00A921EB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091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A921EB" w:rsidRPr="00A921EB">
        <w:rPr>
          <w:rFonts w:ascii="標楷體" w:eastAsia="標楷體" w:hAnsi="標楷體" w:hint="eastAsia"/>
          <w:b/>
          <w:sz w:val="28"/>
          <w:szCs w:val="28"/>
        </w:rPr>
        <w:t>本辦法自發布日施行</w:t>
      </w:r>
      <w:r w:rsidR="00A921EB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35CDF" w:rsidRPr="00FD0917" w:rsidRDefault="00635CDF" w:rsidP="0011774A">
      <w:pPr>
        <w:pStyle w:val="a3"/>
        <w:spacing w:line="400" w:lineRule="exact"/>
        <w:ind w:leftChars="0" w:left="1440"/>
        <w:rPr>
          <w:rFonts w:ascii="標楷體" w:eastAsia="標楷體" w:hAnsi="標楷體"/>
          <w:b/>
          <w:sz w:val="36"/>
          <w:szCs w:val="36"/>
        </w:rPr>
      </w:pPr>
    </w:p>
    <w:sectPr w:rsidR="00635CDF" w:rsidRPr="00FD09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74" w:rsidRDefault="002E6574" w:rsidP="00635CDF">
      <w:r>
        <w:separator/>
      </w:r>
    </w:p>
  </w:endnote>
  <w:endnote w:type="continuationSeparator" w:id="0">
    <w:p w:rsidR="002E6574" w:rsidRDefault="002E6574" w:rsidP="0063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74" w:rsidRDefault="002E6574" w:rsidP="00635CDF">
      <w:r>
        <w:separator/>
      </w:r>
    </w:p>
  </w:footnote>
  <w:footnote w:type="continuationSeparator" w:id="0">
    <w:p w:rsidR="002E6574" w:rsidRDefault="002E6574" w:rsidP="0063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918"/>
    <w:multiLevelType w:val="hybridMultilevel"/>
    <w:tmpl w:val="AA9CC92C"/>
    <w:lvl w:ilvl="0" w:tplc="C2CE00DA">
      <w:start w:val="6"/>
      <w:numFmt w:val="taiwaneseCountingThousand"/>
      <w:lvlText w:val="第%1章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370D05"/>
    <w:multiLevelType w:val="hybridMultilevel"/>
    <w:tmpl w:val="7910CF9A"/>
    <w:lvl w:ilvl="0" w:tplc="716CAB9C">
      <w:start w:val="6"/>
      <w:numFmt w:val="taiwaneseCountingThousand"/>
      <w:suff w:val="nothing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E55C5A"/>
    <w:multiLevelType w:val="hybridMultilevel"/>
    <w:tmpl w:val="EBE680BC"/>
    <w:lvl w:ilvl="0" w:tplc="778A4D4C">
      <w:start w:val="1"/>
      <w:numFmt w:val="taiwaneseCountingThousand"/>
      <w:lvlText w:val="第%1章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F1130E"/>
    <w:multiLevelType w:val="hybridMultilevel"/>
    <w:tmpl w:val="52284112"/>
    <w:lvl w:ilvl="0" w:tplc="DFF088B8">
      <w:start w:val="1"/>
      <w:numFmt w:val="taiwaneseCountingThousand"/>
      <w:suff w:val="nothing"/>
      <w:lvlText w:val="第%1條"/>
      <w:lvlJc w:val="left"/>
      <w:pPr>
        <w:ind w:left="960" w:hanging="9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DF"/>
    <w:rsid w:val="00020DB6"/>
    <w:rsid w:val="000C0E69"/>
    <w:rsid w:val="000E661E"/>
    <w:rsid w:val="0011774A"/>
    <w:rsid w:val="001E7EC8"/>
    <w:rsid w:val="001F2D12"/>
    <w:rsid w:val="002E6574"/>
    <w:rsid w:val="00304DD0"/>
    <w:rsid w:val="00360902"/>
    <w:rsid w:val="00397D72"/>
    <w:rsid w:val="003F1AF0"/>
    <w:rsid w:val="00407497"/>
    <w:rsid w:val="0044765A"/>
    <w:rsid w:val="00454C6C"/>
    <w:rsid w:val="00456BDF"/>
    <w:rsid w:val="0051264C"/>
    <w:rsid w:val="005B1E9C"/>
    <w:rsid w:val="00626D4F"/>
    <w:rsid w:val="00635CDF"/>
    <w:rsid w:val="0086320A"/>
    <w:rsid w:val="00974D11"/>
    <w:rsid w:val="00991D5A"/>
    <w:rsid w:val="009A4C93"/>
    <w:rsid w:val="00A921EB"/>
    <w:rsid w:val="00AA25B8"/>
    <w:rsid w:val="00BA191C"/>
    <w:rsid w:val="00BC384E"/>
    <w:rsid w:val="00C9121B"/>
    <w:rsid w:val="00CB61AB"/>
    <w:rsid w:val="00D37DB8"/>
    <w:rsid w:val="00D753B9"/>
    <w:rsid w:val="00E35142"/>
    <w:rsid w:val="00E54F60"/>
    <w:rsid w:val="00E96AB3"/>
    <w:rsid w:val="00EA16C4"/>
    <w:rsid w:val="00F52F19"/>
    <w:rsid w:val="00F729D5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457C1-AD62-4B17-8B97-AD338581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CDF"/>
    <w:pPr>
      <w:ind w:leftChars="200" w:left="480"/>
    </w:pPr>
  </w:style>
  <w:style w:type="paragraph" w:styleId="a4">
    <w:name w:val="header"/>
    <w:basedOn w:val="a"/>
    <w:link w:val="a5"/>
    <w:uiPriority w:val="99"/>
    <w:rsid w:val="00635CD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35CDF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635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C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5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53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1400</Characters>
  <Application>Microsoft Office Word</Application>
  <DocSecurity>0</DocSecurity>
  <Lines>11</Lines>
  <Paragraphs>3</Paragraphs>
  <ScaleCrop>false</ScaleCrop>
  <Company>OEM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PCM11</cp:lastModifiedBy>
  <cp:revision>2</cp:revision>
  <cp:lastPrinted>2022-05-24T05:28:00Z</cp:lastPrinted>
  <dcterms:created xsi:type="dcterms:W3CDTF">2023-06-13T05:47:00Z</dcterms:created>
  <dcterms:modified xsi:type="dcterms:W3CDTF">2023-06-13T05:47:00Z</dcterms:modified>
</cp:coreProperties>
</file>