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EE" w:rsidRPr="008D1873" w:rsidRDefault="001B34EE" w:rsidP="001B34EE">
      <w:pPr>
        <w:jc w:val="center"/>
        <w:rPr>
          <w:rFonts w:ascii="標楷體" w:eastAsia="標楷體" w:hAnsi="標楷體"/>
          <w:b/>
          <w:sz w:val="32"/>
          <w:szCs w:val="32"/>
        </w:rPr>
      </w:pPr>
      <w:bookmarkStart w:id="0" w:name="_GoBack"/>
      <w:bookmarkEnd w:id="0"/>
      <w:r w:rsidRPr="008D1873">
        <w:rPr>
          <w:rFonts w:ascii="標楷體" w:eastAsia="標楷體" w:hAnsi="標楷體" w:hint="eastAsia"/>
          <w:b/>
          <w:sz w:val="32"/>
          <w:szCs w:val="32"/>
        </w:rPr>
        <w:t>修正南投縣信義鄉殯葬設施使用管理自治條例</w:t>
      </w:r>
    </w:p>
    <w:p w:rsidR="001B34EE" w:rsidRPr="008D1873" w:rsidRDefault="001B34EE" w:rsidP="001B34EE">
      <w:pPr>
        <w:ind w:leftChars="945" w:left="2268" w:firstLine="2"/>
        <w:rPr>
          <w:rFonts w:ascii="Arial Narrow" w:eastAsia="標楷體" w:hAnsi="Arial Narrow"/>
        </w:rPr>
      </w:pPr>
      <w:r w:rsidRPr="008D1873">
        <w:rPr>
          <w:rFonts w:ascii="標楷體" w:eastAsia="標楷體" w:hAnsi="標楷體" w:hint="eastAsia"/>
        </w:rPr>
        <w:t>民</w:t>
      </w:r>
      <w:r w:rsidRPr="008D1873">
        <w:rPr>
          <w:rFonts w:ascii="Arial Narrow" w:eastAsia="標楷體" w:hAnsi="Arial Narrow"/>
        </w:rPr>
        <w:t>國</w:t>
      </w:r>
      <w:r w:rsidRPr="008D1873">
        <w:rPr>
          <w:rFonts w:ascii="Arial Narrow" w:eastAsia="標楷體" w:hAnsi="Arial Narrow"/>
        </w:rPr>
        <w:t>89</w:t>
      </w:r>
      <w:r w:rsidRPr="008D1873">
        <w:rPr>
          <w:rFonts w:ascii="Arial Narrow" w:eastAsia="標楷體" w:hAnsi="Arial Narrow"/>
        </w:rPr>
        <w:t>年</w:t>
      </w:r>
      <w:r w:rsidR="00D04187">
        <w:rPr>
          <w:rFonts w:ascii="Arial Narrow" w:eastAsia="標楷體" w:hAnsi="Arial Narrow"/>
        </w:rPr>
        <w:t>0</w:t>
      </w:r>
      <w:r w:rsidRPr="008D1873">
        <w:rPr>
          <w:rFonts w:ascii="Arial Narrow" w:eastAsia="標楷體" w:hAnsi="Arial Narrow"/>
        </w:rPr>
        <w:t>2</w:t>
      </w:r>
      <w:r w:rsidRPr="008D1873">
        <w:rPr>
          <w:rFonts w:ascii="Arial Narrow" w:eastAsia="標楷體" w:hAnsi="Arial Narrow"/>
        </w:rPr>
        <w:t>月</w:t>
      </w:r>
      <w:r w:rsidR="00D04187">
        <w:rPr>
          <w:rFonts w:ascii="Arial Narrow" w:eastAsia="標楷體" w:hAnsi="Arial Narrow"/>
        </w:rPr>
        <w:t>0</w:t>
      </w:r>
      <w:r w:rsidRPr="008D1873">
        <w:rPr>
          <w:rFonts w:ascii="Arial Narrow" w:eastAsia="標楷體" w:hAnsi="Arial Narrow"/>
        </w:rPr>
        <w:t>8</w:t>
      </w:r>
      <w:r w:rsidRPr="008D1873">
        <w:rPr>
          <w:rFonts w:ascii="Arial Narrow" w:eastAsia="標楷體" w:hAnsi="Arial Narrow"/>
        </w:rPr>
        <w:t>日信鄉民字第</w:t>
      </w:r>
      <w:r w:rsidRPr="008D1873">
        <w:rPr>
          <w:rFonts w:ascii="Arial Narrow" w:eastAsia="標楷體" w:hAnsi="Arial Narrow"/>
        </w:rPr>
        <w:t>1239</w:t>
      </w:r>
      <w:r w:rsidRPr="008D1873">
        <w:rPr>
          <w:rFonts w:ascii="Arial Narrow" w:eastAsia="標楷體" w:hAnsi="Arial Narrow"/>
        </w:rPr>
        <w:t>號令公佈</w:t>
      </w:r>
    </w:p>
    <w:p w:rsidR="001B34EE" w:rsidRPr="008D1873" w:rsidRDefault="001B34EE" w:rsidP="001B34EE">
      <w:pPr>
        <w:ind w:leftChars="945" w:left="2268" w:firstLine="2"/>
        <w:rPr>
          <w:rFonts w:ascii="Arial Narrow" w:eastAsia="標楷體" w:hAnsi="Arial Narrow"/>
        </w:rPr>
      </w:pPr>
      <w:r w:rsidRPr="008D1873">
        <w:rPr>
          <w:rFonts w:ascii="Arial Narrow" w:eastAsia="標楷體" w:hAnsi="Arial Narrow"/>
        </w:rPr>
        <w:t>民國</w:t>
      </w:r>
      <w:r w:rsidRPr="008D1873">
        <w:rPr>
          <w:rFonts w:ascii="Arial Narrow" w:eastAsia="標楷體" w:hAnsi="Arial Narrow"/>
        </w:rPr>
        <w:t>94</w:t>
      </w:r>
      <w:r w:rsidRPr="008D1873">
        <w:rPr>
          <w:rFonts w:ascii="Arial Narrow" w:eastAsia="標楷體" w:hAnsi="Arial Narrow"/>
        </w:rPr>
        <w:t>年</w:t>
      </w:r>
      <w:r w:rsidR="00D04187">
        <w:rPr>
          <w:rFonts w:ascii="Arial Narrow" w:eastAsia="標楷體" w:hAnsi="Arial Narrow"/>
        </w:rPr>
        <w:t>0</w:t>
      </w:r>
      <w:r w:rsidRPr="008D1873">
        <w:rPr>
          <w:rFonts w:ascii="Arial Narrow" w:eastAsia="標楷體" w:hAnsi="Arial Narrow"/>
        </w:rPr>
        <w:t>6</w:t>
      </w:r>
      <w:r w:rsidRPr="008D1873">
        <w:rPr>
          <w:rFonts w:ascii="Arial Narrow" w:eastAsia="標楷體" w:hAnsi="Arial Narrow"/>
        </w:rPr>
        <w:t>月</w:t>
      </w:r>
      <w:r w:rsidRPr="008D1873">
        <w:rPr>
          <w:rFonts w:ascii="Arial Narrow" w:eastAsia="標楷體" w:hAnsi="Arial Narrow"/>
        </w:rPr>
        <w:t>22</w:t>
      </w:r>
      <w:r w:rsidRPr="008D1873">
        <w:rPr>
          <w:rFonts w:ascii="Arial Narrow" w:eastAsia="標楷體" w:hAnsi="Arial Narrow"/>
        </w:rPr>
        <w:t>日信鄉民字第</w:t>
      </w:r>
      <w:r w:rsidRPr="008D1873">
        <w:rPr>
          <w:rFonts w:ascii="Arial Narrow" w:eastAsia="標楷體" w:hAnsi="Arial Narrow"/>
        </w:rPr>
        <w:t>0940009345</w:t>
      </w:r>
      <w:r w:rsidRPr="008D1873">
        <w:rPr>
          <w:rFonts w:ascii="Arial Narrow" w:eastAsia="標楷體" w:hAnsi="Arial Narrow"/>
        </w:rPr>
        <w:t>號修正公佈</w:t>
      </w:r>
    </w:p>
    <w:p w:rsidR="001B34EE" w:rsidRPr="008D1873" w:rsidRDefault="001B34EE" w:rsidP="001B34EE">
      <w:pPr>
        <w:ind w:leftChars="945" w:left="2268" w:firstLine="2"/>
        <w:rPr>
          <w:rFonts w:ascii="Arial Narrow" w:eastAsia="標楷體" w:hAnsi="Arial Narrow"/>
        </w:rPr>
      </w:pPr>
      <w:r w:rsidRPr="008D1873">
        <w:rPr>
          <w:rFonts w:ascii="Arial Narrow" w:eastAsia="標楷體" w:hAnsi="Arial Narrow"/>
        </w:rPr>
        <w:t>民國</w:t>
      </w:r>
      <w:r w:rsidRPr="008D1873">
        <w:rPr>
          <w:rFonts w:ascii="Arial Narrow" w:eastAsia="標楷體" w:hAnsi="Arial Narrow"/>
        </w:rPr>
        <w:t>95</w:t>
      </w:r>
      <w:r w:rsidRPr="008D1873">
        <w:rPr>
          <w:rFonts w:ascii="Arial Narrow" w:eastAsia="標楷體" w:hAnsi="Arial Narrow"/>
        </w:rPr>
        <w:t>年</w:t>
      </w:r>
      <w:r w:rsidR="00D04187">
        <w:rPr>
          <w:rFonts w:ascii="Arial Narrow" w:eastAsia="標楷體" w:hAnsi="Arial Narrow"/>
        </w:rPr>
        <w:t>0</w:t>
      </w:r>
      <w:r w:rsidRPr="008D1873">
        <w:rPr>
          <w:rFonts w:ascii="Arial Narrow" w:eastAsia="標楷體" w:hAnsi="Arial Narrow"/>
        </w:rPr>
        <w:t>7</w:t>
      </w:r>
      <w:r w:rsidRPr="008D1873">
        <w:rPr>
          <w:rFonts w:ascii="Arial Narrow" w:eastAsia="標楷體" w:hAnsi="Arial Narrow"/>
        </w:rPr>
        <w:t>月</w:t>
      </w:r>
      <w:r w:rsidRPr="008D1873">
        <w:rPr>
          <w:rFonts w:ascii="Arial Narrow" w:eastAsia="標楷體" w:hAnsi="Arial Narrow"/>
        </w:rPr>
        <w:t>19</w:t>
      </w:r>
      <w:r w:rsidRPr="008D1873">
        <w:rPr>
          <w:rFonts w:ascii="Arial Narrow" w:eastAsia="標楷體" w:hAnsi="Arial Narrow"/>
        </w:rPr>
        <w:t>日信鄉民字第</w:t>
      </w:r>
      <w:r w:rsidRPr="008D1873">
        <w:rPr>
          <w:rFonts w:ascii="Arial Narrow" w:eastAsia="標楷體" w:hAnsi="Arial Narrow"/>
        </w:rPr>
        <w:t>0950012664</w:t>
      </w:r>
      <w:r w:rsidRPr="008D1873">
        <w:rPr>
          <w:rFonts w:ascii="Arial Narrow" w:eastAsia="標楷體" w:hAnsi="Arial Narrow"/>
        </w:rPr>
        <w:t>號令修正公佈</w:t>
      </w:r>
    </w:p>
    <w:p w:rsidR="001B34EE" w:rsidRPr="008D1873" w:rsidRDefault="001B34EE" w:rsidP="001B34EE">
      <w:pPr>
        <w:ind w:leftChars="945" w:left="2268" w:firstLine="2"/>
        <w:rPr>
          <w:rFonts w:ascii="標楷體" w:eastAsia="標楷體" w:hAnsi="標楷體"/>
        </w:rPr>
      </w:pPr>
      <w:r w:rsidRPr="008D1873">
        <w:rPr>
          <w:rFonts w:ascii="Arial Narrow" w:eastAsia="標楷體" w:hAnsi="Arial Narrow"/>
        </w:rPr>
        <w:t>民國</w:t>
      </w:r>
      <w:r w:rsidRPr="008D1873">
        <w:rPr>
          <w:rFonts w:ascii="Arial Narrow" w:eastAsia="標楷體" w:hAnsi="Arial Narrow"/>
        </w:rPr>
        <w:t>101</w:t>
      </w:r>
      <w:r w:rsidRPr="008D1873">
        <w:rPr>
          <w:rFonts w:ascii="Arial Narrow" w:eastAsia="標楷體" w:hAnsi="Arial Narrow"/>
        </w:rPr>
        <w:t>年</w:t>
      </w:r>
      <w:r w:rsidRPr="008D1873">
        <w:rPr>
          <w:rFonts w:ascii="Arial Narrow" w:eastAsia="標楷體" w:hAnsi="Arial Narrow"/>
        </w:rPr>
        <w:t>01</w:t>
      </w:r>
      <w:r w:rsidRPr="008D1873">
        <w:rPr>
          <w:rFonts w:ascii="Arial Narrow" w:eastAsia="標楷體" w:hAnsi="Arial Narrow"/>
        </w:rPr>
        <w:t>月</w:t>
      </w:r>
      <w:r w:rsidRPr="008D1873">
        <w:rPr>
          <w:rFonts w:ascii="Arial Narrow" w:eastAsia="標楷體" w:hAnsi="Arial Narrow"/>
        </w:rPr>
        <w:t>03</w:t>
      </w:r>
      <w:r w:rsidRPr="008D1873">
        <w:rPr>
          <w:rFonts w:ascii="Arial Narrow" w:eastAsia="標楷體" w:hAnsi="Arial Narrow"/>
        </w:rPr>
        <w:t>日信鄉民字第</w:t>
      </w:r>
      <w:r w:rsidRPr="008D1873">
        <w:rPr>
          <w:rFonts w:ascii="Arial Narrow" w:eastAsia="標楷體" w:hAnsi="Arial Narrow"/>
        </w:rPr>
        <w:t>1010000259</w:t>
      </w:r>
      <w:r w:rsidRPr="008D1873">
        <w:rPr>
          <w:rFonts w:ascii="Arial Narrow" w:eastAsia="標楷體" w:hAnsi="Arial Narrow"/>
        </w:rPr>
        <w:t>號令</w:t>
      </w:r>
      <w:r w:rsidRPr="008D1873">
        <w:rPr>
          <w:rFonts w:ascii="標楷體" w:eastAsia="標楷體" w:hAnsi="標楷體" w:hint="eastAsia"/>
        </w:rPr>
        <w:t>公佈</w:t>
      </w:r>
    </w:p>
    <w:p w:rsidR="001B34EE" w:rsidRPr="008D1873" w:rsidRDefault="001B34EE" w:rsidP="001B34EE">
      <w:pPr>
        <w:ind w:leftChars="945" w:left="2268" w:firstLine="2"/>
        <w:rPr>
          <w:rFonts w:ascii="標楷體" w:eastAsia="標楷體" w:hAnsi="標楷體"/>
        </w:rPr>
      </w:pPr>
      <w:r w:rsidRPr="008D1873">
        <w:rPr>
          <w:rFonts w:ascii="Arial Narrow" w:eastAsia="標楷體" w:hAnsi="Arial Narrow"/>
        </w:rPr>
        <w:t>民國</w:t>
      </w:r>
      <w:r w:rsidRPr="008D1873">
        <w:rPr>
          <w:rFonts w:ascii="Arial Narrow" w:eastAsia="標楷體" w:hAnsi="Arial Narrow"/>
        </w:rPr>
        <w:t>10</w:t>
      </w:r>
      <w:r w:rsidRPr="008D1873">
        <w:rPr>
          <w:rFonts w:ascii="Arial Narrow" w:eastAsia="標楷體" w:hAnsi="Arial Narrow" w:hint="eastAsia"/>
        </w:rPr>
        <w:t>7</w:t>
      </w:r>
      <w:r w:rsidRPr="008D1873">
        <w:rPr>
          <w:rFonts w:ascii="Arial Narrow" w:eastAsia="標楷體" w:hAnsi="Arial Narrow"/>
        </w:rPr>
        <w:t>年</w:t>
      </w:r>
      <w:r w:rsidRPr="008D1873">
        <w:rPr>
          <w:rFonts w:ascii="Arial Narrow" w:eastAsia="標楷體" w:hAnsi="Arial Narrow"/>
        </w:rPr>
        <w:t>0</w:t>
      </w:r>
      <w:r w:rsidRPr="008D1873">
        <w:rPr>
          <w:rFonts w:ascii="Arial Narrow" w:eastAsia="標楷體" w:hAnsi="Arial Narrow" w:hint="eastAsia"/>
        </w:rPr>
        <w:t>6</w:t>
      </w:r>
      <w:r w:rsidRPr="008D1873">
        <w:rPr>
          <w:rFonts w:ascii="Arial Narrow" w:eastAsia="標楷體" w:hAnsi="Arial Narrow"/>
        </w:rPr>
        <w:t>月</w:t>
      </w:r>
      <w:r w:rsidRPr="008D1873">
        <w:rPr>
          <w:rFonts w:ascii="Arial Narrow" w:eastAsia="標楷體" w:hAnsi="Arial Narrow"/>
        </w:rPr>
        <w:t>0</w:t>
      </w:r>
      <w:r w:rsidRPr="008D1873">
        <w:rPr>
          <w:rFonts w:ascii="Arial Narrow" w:eastAsia="標楷體" w:hAnsi="Arial Narrow" w:hint="eastAsia"/>
        </w:rPr>
        <w:t>6</w:t>
      </w:r>
      <w:r w:rsidRPr="008D1873">
        <w:rPr>
          <w:rFonts w:ascii="Arial Narrow" w:eastAsia="標楷體" w:hAnsi="Arial Narrow"/>
        </w:rPr>
        <w:t>日信鄉民字第</w:t>
      </w:r>
      <w:r w:rsidRPr="008D1873">
        <w:rPr>
          <w:rFonts w:ascii="Arial Narrow" w:eastAsia="標楷體" w:hAnsi="Arial Narrow"/>
        </w:rPr>
        <w:t>10</w:t>
      </w:r>
      <w:r w:rsidRPr="008D1873">
        <w:rPr>
          <w:rFonts w:ascii="Arial Narrow" w:eastAsia="標楷體" w:hAnsi="Arial Narrow" w:hint="eastAsia"/>
        </w:rPr>
        <w:t>70012047</w:t>
      </w:r>
      <w:r w:rsidRPr="008D1873">
        <w:rPr>
          <w:rFonts w:ascii="Arial Narrow" w:eastAsia="標楷體" w:hAnsi="Arial Narrow"/>
        </w:rPr>
        <w:t>號令</w:t>
      </w:r>
      <w:r w:rsidRPr="008D1873">
        <w:rPr>
          <w:rFonts w:ascii="標楷體" w:eastAsia="標楷體" w:hAnsi="標楷體" w:hint="eastAsia"/>
        </w:rPr>
        <w:t>公佈</w:t>
      </w:r>
    </w:p>
    <w:p w:rsidR="00D04187" w:rsidRDefault="00D04187" w:rsidP="00C04D77">
      <w:pPr>
        <w:ind w:leftChars="945" w:left="2268" w:firstLine="2"/>
        <w:rPr>
          <w:rFonts w:ascii="標楷體" w:eastAsia="標楷體" w:hAnsi="標楷體"/>
        </w:rPr>
      </w:pPr>
      <w:r w:rsidRPr="002949A8">
        <w:rPr>
          <w:rFonts w:ascii="Arial Narrow" w:eastAsia="標楷體" w:hAnsi="Arial Narrow"/>
        </w:rPr>
        <w:t>民國</w:t>
      </w:r>
      <w:r w:rsidRPr="002949A8">
        <w:rPr>
          <w:rFonts w:ascii="Arial Narrow" w:eastAsia="標楷體" w:hAnsi="Arial Narrow"/>
        </w:rPr>
        <w:t>10</w:t>
      </w:r>
      <w:r w:rsidRPr="002949A8">
        <w:rPr>
          <w:rFonts w:ascii="Arial Narrow" w:eastAsia="標楷體" w:hAnsi="Arial Narrow" w:hint="eastAsia"/>
        </w:rPr>
        <w:t>9</w:t>
      </w:r>
      <w:r w:rsidRPr="002949A8">
        <w:rPr>
          <w:rFonts w:ascii="Arial Narrow" w:eastAsia="標楷體" w:hAnsi="Arial Narrow"/>
        </w:rPr>
        <w:t>年</w:t>
      </w:r>
      <w:r>
        <w:rPr>
          <w:rFonts w:ascii="Arial Narrow" w:eastAsia="標楷體" w:hAnsi="Arial Narrow"/>
        </w:rPr>
        <w:t>06</w:t>
      </w:r>
      <w:r w:rsidRPr="002949A8">
        <w:rPr>
          <w:rFonts w:ascii="Arial Narrow" w:eastAsia="標楷體" w:hAnsi="Arial Narrow"/>
        </w:rPr>
        <w:t>月</w:t>
      </w:r>
      <w:r>
        <w:rPr>
          <w:rFonts w:ascii="Arial Narrow" w:eastAsia="標楷體" w:hAnsi="Arial Narrow"/>
        </w:rPr>
        <w:t>03</w:t>
      </w:r>
      <w:r w:rsidRPr="002949A8">
        <w:rPr>
          <w:rFonts w:ascii="Arial Narrow" w:eastAsia="標楷體" w:hAnsi="Arial Narrow"/>
        </w:rPr>
        <w:t>日信鄉民字第</w:t>
      </w:r>
      <w:r w:rsidRPr="002949A8">
        <w:rPr>
          <w:rFonts w:ascii="Arial Narrow" w:eastAsia="標楷體" w:hAnsi="Arial Narrow"/>
        </w:rPr>
        <w:t>10</w:t>
      </w:r>
      <w:r w:rsidRPr="002949A8">
        <w:rPr>
          <w:rFonts w:ascii="Arial Narrow" w:eastAsia="標楷體" w:hAnsi="Arial Narrow" w:hint="eastAsia"/>
        </w:rPr>
        <w:t>900</w:t>
      </w:r>
      <w:r>
        <w:rPr>
          <w:rFonts w:ascii="Arial Narrow" w:eastAsia="標楷體" w:hAnsi="Arial Narrow" w:hint="eastAsia"/>
        </w:rPr>
        <w:t>12758</w:t>
      </w:r>
      <w:r w:rsidRPr="002949A8">
        <w:rPr>
          <w:rFonts w:ascii="Arial Narrow" w:eastAsia="標楷體" w:hAnsi="Arial Narrow"/>
        </w:rPr>
        <w:t>號令</w:t>
      </w:r>
      <w:r w:rsidRPr="002949A8">
        <w:rPr>
          <w:rFonts w:ascii="標楷體" w:eastAsia="標楷體" w:hAnsi="標楷體" w:hint="eastAsia"/>
        </w:rPr>
        <w:t>公佈</w:t>
      </w:r>
    </w:p>
    <w:p w:rsidR="00C04D77" w:rsidRDefault="00C04D77" w:rsidP="00C04D77">
      <w:pPr>
        <w:ind w:leftChars="945" w:left="2268" w:firstLine="2"/>
        <w:rPr>
          <w:rFonts w:ascii="標楷體" w:eastAsia="標楷體" w:hAnsi="標楷體"/>
        </w:rPr>
      </w:pPr>
      <w:r w:rsidRPr="008D1873">
        <w:rPr>
          <w:rFonts w:ascii="Arial Narrow" w:eastAsia="標楷體" w:hAnsi="Arial Narrow"/>
        </w:rPr>
        <w:t>民國</w:t>
      </w:r>
      <w:r>
        <w:rPr>
          <w:rFonts w:ascii="Arial Narrow" w:eastAsia="標楷體" w:hAnsi="Arial Narrow"/>
        </w:rPr>
        <w:t>111</w:t>
      </w:r>
      <w:r w:rsidRPr="008D1873">
        <w:rPr>
          <w:rFonts w:ascii="Arial Narrow" w:eastAsia="標楷體" w:hAnsi="Arial Narrow"/>
        </w:rPr>
        <w:t>年</w:t>
      </w:r>
      <w:r w:rsidR="00D04187">
        <w:rPr>
          <w:rFonts w:ascii="Arial Narrow" w:eastAsia="標楷體" w:hAnsi="Arial Narrow"/>
        </w:rPr>
        <w:t>09</w:t>
      </w:r>
      <w:r w:rsidRPr="008D1873">
        <w:rPr>
          <w:rFonts w:ascii="Arial Narrow" w:eastAsia="標楷體" w:hAnsi="Arial Narrow"/>
        </w:rPr>
        <w:t>月</w:t>
      </w:r>
      <w:r w:rsidR="00D04187">
        <w:rPr>
          <w:rFonts w:ascii="Arial Narrow" w:eastAsia="標楷體" w:hAnsi="Arial Narrow"/>
        </w:rPr>
        <w:t>28</w:t>
      </w:r>
      <w:r w:rsidRPr="008D1873">
        <w:rPr>
          <w:rFonts w:ascii="Arial Narrow" w:eastAsia="標楷體" w:hAnsi="Arial Narrow"/>
        </w:rPr>
        <w:t>日信鄉民字第</w:t>
      </w:r>
      <w:r w:rsidR="00D04187">
        <w:rPr>
          <w:rFonts w:ascii="Arial Narrow" w:eastAsia="標楷體" w:hAnsi="Arial Narrow"/>
        </w:rPr>
        <w:t xml:space="preserve"> </w:t>
      </w:r>
      <w:r w:rsidR="00D04187">
        <w:rPr>
          <w:rFonts w:ascii="Times New Roman" w:hAnsi="Times New Roman"/>
          <w:color w:val="000000"/>
          <w:shd w:val="clear" w:color="auto" w:fill="FFFFFF"/>
        </w:rPr>
        <w:t>1110023071</w:t>
      </w:r>
      <w:r w:rsidRPr="008D1873">
        <w:rPr>
          <w:rFonts w:ascii="Arial Narrow" w:eastAsia="標楷體" w:hAnsi="Arial Narrow"/>
        </w:rPr>
        <w:t>號令</w:t>
      </w:r>
      <w:r w:rsidRPr="008D1873">
        <w:rPr>
          <w:rFonts w:ascii="標楷體" w:eastAsia="標楷體" w:hAnsi="標楷體" w:hint="eastAsia"/>
        </w:rPr>
        <w:t>公佈</w:t>
      </w:r>
    </w:p>
    <w:p w:rsidR="00C04D77" w:rsidRPr="00C04D77" w:rsidRDefault="00C04D77" w:rsidP="001B34EE">
      <w:pPr>
        <w:ind w:leftChars="945" w:left="2268" w:firstLine="2"/>
        <w:rPr>
          <w:rFonts w:ascii="標楷體" w:eastAsia="標楷體" w:hAnsi="標楷體"/>
        </w:rPr>
      </w:pPr>
    </w:p>
    <w:p w:rsidR="001B34EE" w:rsidRDefault="00654E55" w:rsidP="00654E55">
      <w:pPr>
        <w:snapToGrid w:val="0"/>
        <w:spacing w:beforeLines="50" w:before="180"/>
        <w:ind w:left="1418" w:hanging="1418"/>
        <w:rPr>
          <w:rFonts w:ascii="標楷體" w:eastAsia="標楷體" w:hAnsi="標楷體"/>
        </w:rPr>
      </w:pPr>
      <w:r>
        <w:rPr>
          <w:rFonts w:ascii="標楷體" w:eastAsia="標楷體" w:hAnsi="標楷體" w:hint="eastAsia"/>
          <w:b/>
          <w:sz w:val="28"/>
          <w:szCs w:val="28"/>
        </w:rPr>
        <w:t xml:space="preserve">第一章 </w:t>
      </w:r>
      <w:r w:rsidRPr="008D1873">
        <w:rPr>
          <w:rFonts w:ascii="標楷體" w:eastAsia="標楷體" w:hAnsi="標楷體" w:hint="eastAsia"/>
          <w:b/>
          <w:sz w:val="28"/>
          <w:szCs w:val="28"/>
        </w:rPr>
        <w:t>總則</w:t>
      </w:r>
    </w:p>
    <w:p w:rsidR="00654E55" w:rsidRDefault="00654E55" w:rsidP="00654E55">
      <w:pPr>
        <w:snapToGrid w:val="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一</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南投縣信義鄉公所（以下簡稱本所）為加強本鄉殯葬設施管理與維護，爰依據殯葬管理條例、地方制度法、規費法及南投縣殯葬管理自治條例等規定，特制定本自治條例。</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二</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本自治條例所稱殯葬設施，指本鄉公墓及納骨塔。公墓又分既存未規劃墓區之公墓（以下簡稱「一般公墓」）及已規劃之第一示範公墓公園化示範墓基（以下簡稱「示範墓基」）。</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三</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凡申請使用本鄉各公立公墓及納骨堂者，悉依本自治條例規定辦理，本自治條例未規定者，適用殯葬管理條例及其他相關法令之規定。</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b/>
          <w:sz w:val="28"/>
          <w:szCs w:val="28"/>
        </w:rPr>
        <w:t>第二章公墓之使用</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四</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埋葬屍體應於公墓內為之。本鄉第一示範墓基使用以10年為限（一般公墓未設限），屆滿時，家屬應先向本所提出申請經許可後起掘撿（洗）骨，依規定繳費安置於合法骨灰（骸）存放設施內。起掘時如發現屍體尚未腐盡（蔭屍）者，由管理員檢視確認後得延長使用一年為原則；如有特殊情形經核實後，以再延長一年為限。</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第四條之一</w:t>
      </w:r>
      <w:r>
        <w:rPr>
          <w:rFonts w:ascii="標楷體" w:eastAsia="標楷體" w:hAnsi="標楷體" w:hint="eastAsia"/>
          <w:sz w:val="28"/>
          <w:szCs w:val="28"/>
        </w:rPr>
        <w:t xml:space="preserve">  </w:t>
      </w:r>
      <w:r w:rsidRPr="008D1873">
        <w:rPr>
          <w:rFonts w:ascii="標楷體" w:eastAsia="標楷體" w:hAnsi="標楷體" w:hint="eastAsia"/>
          <w:sz w:val="28"/>
          <w:szCs w:val="28"/>
        </w:rPr>
        <w:t>家屬申請起掘撿(洗)骨，需繳納墓基廢棄物清理保證金1萬元，確實整理完善後退回。使用期限屆滿後經本所催告不遷移者，得由本所僱工起掘安置於適當場所，並依實際支出收取代遷葬費。原有墳墓經遷葬或起掘後，其墓基無條件由本所收回。</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五</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申請本鄉公墓使用面積規定如下：一般公墓及示範公墓墓基每棺使用面積為</w:t>
      </w:r>
      <w:r w:rsidRPr="008D1873">
        <w:rPr>
          <w:rFonts w:ascii="標楷體" w:eastAsia="標楷體" w:hAnsi="標楷體"/>
          <w:sz w:val="28"/>
          <w:szCs w:val="28"/>
        </w:rPr>
        <w:t>自最小面積</w:t>
      </w:r>
      <w:r w:rsidRPr="008D1873">
        <w:rPr>
          <w:rFonts w:ascii="標楷體" w:eastAsia="標楷體" w:hAnsi="標楷體" w:hint="eastAsia"/>
          <w:sz w:val="28"/>
          <w:szCs w:val="28"/>
        </w:rPr>
        <w:t>8</w:t>
      </w:r>
      <w:r w:rsidRPr="008D1873">
        <w:rPr>
          <w:rFonts w:ascii="標楷體" w:eastAsia="標楷體" w:hAnsi="標楷體"/>
          <w:sz w:val="28"/>
          <w:szCs w:val="28"/>
        </w:rPr>
        <w:t>平方公尺但二棺以上合葬者，每增加一棺，墓基得放寬</w:t>
      </w:r>
      <w:r w:rsidRPr="008D1873">
        <w:rPr>
          <w:rFonts w:ascii="標楷體" w:eastAsia="標楷體" w:hAnsi="標楷體" w:hint="eastAsia"/>
          <w:sz w:val="28"/>
          <w:szCs w:val="28"/>
        </w:rPr>
        <w:t>4</w:t>
      </w:r>
      <w:r w:rsidRPr="008D1873">
        <w:rPr>
          <w:rFonts w:ascii="標楷體" w:eastAsia="標楷體" w:hAnsi="標楷體"/>
          <w:sz w:val="28"/>
          <w:szCs w:val="28"/>
        </w:rPr>
        <w:t>平方公尺。</w:t>
      </w:r>
      <w:r w:rsidRPr="008D1873">
        <w:rPr>
          <w:rFonts w:ascii="標楷體" w:eastAsia="標楷體" w:hAnsi="標楷體" w:cs="Arial" w:hint="eastAsia"/>
          <w:sz w:val="28"/>
          <w:szCs w:val="28"/>
        </w:rPr>
        <w:t>使用公墓埋葬骨灰，每一骨灰盒(罐)用地面積不得超過0.36平方公尺且需以平面式為之。</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lastRenderedPageBreak/>
        <w:t>第五條之一</w:t>
      </w:r>
      <w:r>
        <w:rPr>
          <w:rFonts w:ascii="標楷體" w:eastAsia="標楷體" w:hAnsi="標楷體" w:hint="eastAsia"/>
          <w:sz w:val="28"/>
          <w:szCs w:val="28"/>
        </w:rPr>
        <w:t xml:space="preserve">  </w:t>
      </w:r>
      <w:r w:rsidRPr="008D1873">
        <w:rPr>
          <w:rFonts w:ascii="標楷體" w:eastAsia="標楷體" w:hAnsi="標楷體" w:hint="eastAsia"/>
          <w:sz w:val="28"/>
          <w:szCs w:val="28"/>
        </w:rPr>
        <w:t>在公墓內營葬，其棺面應深入地面以下至少70公分，因傳染病死亡者，其棺面應深入地面以下至少1公尺20公分，墓頂至高不得超過地面1公尺50公分。因地方風俗或地質條件特殊報經南投縣政府核准者，不在此限。但其墓頂至高不得超過地面2公尺。</w:t>
      </w:r>
    </w:p>
    <w:p w:rsidR="00654E55" w:rsidRDefault="00654E55" w:rsidP="00654E55">
      <w:pPr>
        <w:snapToGrid w:val="0"/>
        <w:spacing w:beforeLines="50" w:before="180"/>
        <w:ind w:left="1418" w:hanging="1418"/>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六</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申請使用示範墓基及一般公墓，應遵照本自治條例規定，備妥相關證明文件，填具申請書、繳納使用規費，核領埋葬許可證後，按申請指定墓地埋使用，未經核准前，不得擅自埋葬。</w:t>
      </w:r>
    </w:p>
    <w:p w:rsidR="00654E55" w:rsidRPr="008D1873" w:rsidRDefault="00654E55" w:rsidP="00654E55">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七</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使用本鄉公墓之收費標準如下：</w:t>
      </w:r>
    </w:p>
    <w:p w:rsidR="00654E55" w:rsidRPr="008D1873" w:rsidRDefault="00654E55" w:rsidP="00654E55">
      <w:pPr>
        <w:pStyle w:val="a3"/>
        <w:numPr>
          <w:ilvl w:val="0"/>
          <w:numId w:val="5"/>
        </w:numPr>
        <w:spacing w:line="400" w:lineRule="exact"/>
        <w:ind w:leftChars="0" w:left="2127"/>
        <w:jc w:val="both"/>
        <w:rPr>
          <w:rFonts w:ascii="標楷體" w:eastAsia="標楷體" w:hAnsi="標楷體"/>
          <w:sz w:val="28"/>
          <w:szCs w:val="28"/>
        </w:rPr>
      </w:pPr>
      <w:r w:rsidRPr="008D1873">
        <w:rPr>
          <w:rFonts w:ascii="標楷體" w:eastAsia="標楷體" w:hAnsi="標楷體" w:hint="eastAsia"/>
          <w:sz w:val="28"/>
          <w:szCs w:val="28"/>
        </w:rPr>
        <w:t>一般公墓：本鄉鄉民申請每一墓基使用規費新臺幣：2仟元。</w:t>
      </w:r>
    </w:p>
    <w:p w:rsidR="00654E55" w:rsidRPr="008D1873" w:rsidRDefault="00654E55" w:rsidP="00654E55">
      <w:pPr>
        <w:pStyle w:val="a3"/>
        <w:numPr>
          <w:ilvl w:val="0"/>
          <w:numId w:val="5"/>
        </w:numPr>
        <w:spacing w:line="400" w:lineRule="exact"/>
        <w:ind w:leftChars="0" w:left="2127"/>
        <w:jc w:val="both"/>
        <w:rPr>
          <w:rFonts w:ascii="標楷體" w:eastAsia="標楷體" w:hAnsi="標楷體"/>
          <w:sz w:val="28"/>
          <w:szCs w:val="28"/>
        </w:rPr>
      </w:pPr>
      <w:r w:rsidRPr="008D1873">
        <w:rPr>
          <w:rFonts w:ascii="標楷體" w:eastAsia="標楷體" w:hAnsi="標楷體" w:hint="eastAsia"/>
          <w:sz w:val="28"/>
          <w:szCs w:val="28"/>
        </w:rPr>
        <w:t>示範墓基：本鄉鄉民申請每墓區使用規費新臺幣：1萬2仟元。</w:t>
      </w:r>
    </w:p>
    <w:p w:rsidR="00654E55" w:rsidRPr="00654E55" w:rsidRDefault="00654E55" w:rsidP="00654E55">
      <w:pPr>
        <w:pStyle w:val="a3"/>
        <w:numPr>
          <w:ilvl w:val="0"/>
          <w:numId w:val="5"/>
        </w:numPr>
        <w:snapToGrid w:val="0"/>
        <w:spacing w:beforeLines="50" w:before="180" w:line="400" w:lineRule="exact"/>
        <w:ind w:leftChars="0" w:left="1418"/>
        <w:jc w:val="both"/>
        <w:rPr>
          <w:rFonts w:ascii="標楷體" w:eastAsia="標楷體" w:hAnsi="標楷體"/>
        </w:rPr>
      </w:pPr>
      <w:r w:rsidRPr="00654E55">
        <w:rPr>
          <w:rFonts w:ascii="標楷體" w:eastAsia="標楷體" w:hAnsi="標楷體" w:hint="eastAsia"/>
          <w:sz w:val="28"/>
          <w:szCs w:val="28"/>
        </w:rPr>
        <w:t>納骨牆：經認定為墓基所在地內之村民，骨灰墓基使用規費新臺幣：9仟元，骨骸墓基使用規費新臺幣：1萬2仟元。</w:t>
      </w:r>
    </w:p>
    <w:p w:rsidR="00654E55" w:rsidRPr="00FF0805" w:rsidRDefault="00654E55" w:rsidP="00654E55">
      <w:pPr>
        <w:pStyle w:val="a3"/>
        <w:numPr>
          <w:ilvl w:val="0"/>
          <w:numId w:val="5"/>
        </w:numPr>
        <w:snapToGrid w:val="0"/>
        <w:spacing w:beforeLines="50" w:before="180" w:line="400" w:lineRule="exact"/>
        <w:ind w:leftChars="0" w:left="1418"/>
        <w:jc w:val="both"/>
        <w:rPr>
          <w:rFonts w:ascii="標楷體" w:eastAsia="標楷體" w:hAnsi="標楷體"/>
        </w:rPr>
      </w:pPr>
      <w:r w:rsidRPr="00654E55">
        <w:rPr>
          <w:rFonts w:ascii="標楷體" w:eastAsia="標楷體" w:hAnsi="標楷體" w:hint="eastAsia"/>
          <w:b/>
          <w:sz w:val="28"/>
          <w:szCs w:val="28"/>
        </w:rPr>
        <w:t>本縣他鄉（鎮、市）居民申請使用本鄉公墓者，加收一倍之費用，惟納骨牆墓基不適用。</w:t>
      </w:r>
    </w:p>
    <w:p w:rsidR="00FF0805" w:rsidRDefault="00FF0805" w:rsidP="00FF0805">
      <w:pPr>
        <w:snapToGrid w:val="0"/>
        <w:spacing w:beforeLines="50" w:before="180" w:line="400" w:lineRule="exact"/>
        <w:jc w:val="both"/>
        <w:rPr>
          <w:rFonts w:ascii="標楷體" w:eastAsia="標楷體" w:hAnsi="標楷體"/>
        </w:rPr>
      </w:pPr>
      <w:r w:rsidRPr="008D1873">
        <w:rPr>
          <w:rFonts w:ascii="標楷體" w:eastAsia="標楷體" w:hAnsi="標楷體" w:hint="eastAsia"/>
          <w:b/>
          <w:sz w:val="28"/>
          <w:szCs w:val="28"/>
        </w:rPr>
        <w:t>第三章</w:t>
      </w:r>
      <w:r>
        <w:rPr>
          <w:rFonts w:ascii="標楷體" w:eastAsia="標楷體" w:hAnsi="標楷體" w:hint="eastAsia"/>
          <w:b/>
          <w:sz w:val="28"/>
          <w:szCs w:val="28"/>
        </w:rPr>
        <w:t xml:space="preserve">  </w:t>
      </w:r>
      <w:r w:rsidRPr="008D1873">
        <w:rPr>
          <w:rFonts w:ascii="標楷體" w:eastAsia="標楷體" w:hAnsi="標楷體" w:hint="eastAsia"/>
          <w:b/>
          <w:sz w:val="28"/>
          <w:szCs w:val="28"/>
        </w:rPr>
        <w:t>納骨堂之使用</w:t>
      </w:r>
    </w:p>
    <w:p w:rsidR="00654E55" w:rsidRPr="008D1873" w:rsidRDefault="00FF0805" w:rsidP="00FF0805">
      <w:pPr>
        <w:snapToGrid w:val="0"/>
        <w:spacing w:beforeLines="50" w:before="180" w:line="400" w:lineRule="exact"/>
        <w:ind w:left="1417" w:hangingChars="506" w:hanging="1417"/>
        <w:jc w:val="both"/>
        <w:rPr>
          <w:rFonts w:ascii="標楷體" w:eastAsia="標楷體" w:hAnsi="標楷體"/>
        </w:rPr>
      </w:pPr>
      <w:r w:rsidRPr="008D1873">
        <w:rPr>
          <w:rFonts w:ascii="標楷體" w:eastAsia="標楷體" w:hAnsi="標楷體" w:hint="eastAsia"/>
          <w:sz w:val="28"/>
          <w:szCs w:val="28"/>
        </w:rPr>
        <w:t>第</w:t>
      </w:r>
      <w:r>
        <w:rPr>
          <w:rFonts w:ascii="標楷體" w:eastAsia="標楷體" w:hAnsi="標楷體" w:hint="eastAsia"/>
          <w:sz w:val="28"/>
          <w:szCs w:val="28"/>
        </w:rPr>
        <w:t xml:space="preserve"> </w:t>
      </w:r>
      <w:r w:rsidRPr="008D1873">
        <w:rPr>
          <w:rFonts w:ascii="標楷體" w:eastAsia="標楷體" w:hAnsi="標楷體" w:hint="eastAsia"/>
          <w:sz w:val="28"/>
          <w:szCs w:val="28"/>
        </w:rPr>
        <w:t>八</w:t>
      </w:r>
      <w:r>
        <w:rPr>
          <w:rFonts w:ascii="標楷體" w:eastAsia="標楷體" w:hAnsi="標楷體" w:hint="eastAsia"/>
          <w:sz w:val="28"/>
          <w:szCs w:val="28"/>
        </w:rPr>
        <w:t xml:space="preserve"> </w:t>
      </w:r>
      <w:r w:rsidRPr="008D1873">
        <w:rPr>
          <w:rFonts w:ascii="標楷體" w:eastAsia="標楷體" w:hAnsi="標楷體" w:hint="eastAsia"/>
          <w:sz w:val="28"/>
          <w:szCs w:val="28"/>
        </w:rPr>
        <w:t>條</w:t>
      </w:r>
      <w:r>
        <w:rPr>
          <w:rFonts w:ascii="標楷體" w:eastAsia="標楷體" w:hAnsi="標楷體" w:hint="eastAsia"/>
          <w:sz w:val="28"/>
          <w:szCs w:val="28"/>
        </w:rPr>
        <w:t xml:space="preserve">  </w:t>
      </w:r>
      <w:r w:rsidRPr="008D1873">
        <w:rPr>
          <w:rFonts w:ascii="標楷體" w:eastAsia="標楷體" w:hAnsi="標楷體" w:hint="eastAsia"/>
          <w:sz w:val="28"/>
          <w:szCs w:val="28"/>
        </w:rPr>
        <w:t>凡使用本納骨堂者，</w:t>
      </w:r>
      <w:r w:rsidRPr="008D1873">
        <w:rPr>
          <w:rFonts w:ascii="標楷體" w:eastAsia="標楷體" w:hAnsi="標楷體"/>
          <w:sz w:val="28"/>
          <w:szCs w:val="28"/>
        </w:rPr>
        <w:t>應附亡者及申請人戶籍謄本，死亡證明書、</w:t>
      </w:r>
      <w:r w:rsidRPr="008D1873">
        <w:rPr>
          <w:rFonts w:ascii="標楷體" w:eastAsia="標楷體" w:hAnsi="標楷體" w:hint="eastAsia"/>
          <w:sz w:val="28"/>
          <w:szCs w:val="28"/>
        </w:rPr>
        <w:t>起掘證明書、</w:t>
      </w:r>
      <w:r w:rsidRPr="008D1873">
        <w:rPr>
          <w:rFonts w:ascii="標楷體" w:eastAsia="標楷體" w:hAnsi="標楷體"/>
          <w:sz w:val="28"/>
          <w:szCs w:val="28"/>
        </w:rPr>
        <w:t>遷葬證明書（或火化證明書）等相關文件，</w:t>
      </w:r>
      <w:r w:rsidRPr="008D1873">
        <w:rPr>
          <w:rFonts w:ascii="標楷體" w:eastAsia="標楷體" w:hAnsi="標楷體" w:hint="eastAsia"/>
          <w:sz w:val="28"/>
          <w:szCs w:val="28"/>
        </w:rPr>
        <w:t>向本所填據申請書辦理進堂許可手續，並繳納使用規費後始得安置進堂。</w:t>
      </w:r>
    </w:p>
    <w:tbl>
      <w:tblPr>
        <w:tblStyle w:val="a9"/>
        <w:tblW w:w="10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213"/>
      </w:tblGrid>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第九條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凡經核准使用者，限於三個月內將骨灰（骸）進堂，尚有因故不使用時已繳費用，以無息退還申請人。但逾三個月未聲明退還者，不予退還充為管理基金。</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使用本鄉納骨堂之收費標準如下：</w:t>
            </w:r>
          </w:p>
          <w:p w:rsidR="001B34EE" w:rsidRPr="001B2B65" w:rsidRDefault="001B2B65" w:rsidP="001B2B65">
            <w:pPr>
              <w:spacing w:line="400" w:lineRule="exact"/>
              <w:jc w:val="both"/>
              <w:rPr>
                <w:rFonts w:ascii="標楷體" w:eastAsia="標楷體" w:hAnsi="標楷體"/>
                <w:sz w:val="28"/>
                <w:szCs w:val="28"/>
              </w:rPr>
            </w:pPr>
            <w:r>
              <w:rPr>
                <w:rFonts w:ascii="標楷體" w:eastAsia="標楷體" w:hAnsi="標楷體" w:hint="eastAsia"/>
                <w:sz w:val="28"/>
                <w:szCs w:val="28"/>
              </w:rPr>
              <w:t>一、</w:t>
            </w:r>
            <w:r w:rsidR="001B34EE" w:rsidRPr="001B2B65">
              <w:rPr>
                <w:rFonts w:ascii="標楷體" w:eastAsia="標楷體" w:hAnsi="標楷體" w:hint="eastAsia"/>
                <w:sz w:val="28"/>
                <w:szCs w:val="28"/>
              </w:rPr>
              <w:t>收費標準表</w:t>
            </w:r>
          </w:p>
          <w:tbl>
            <w:tblPr>
              <w:tblW w:w="7817" w:type="dxa"/>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34"/>
              <w:gridCol w:w="1134"/>
              <w:gridCol w:w="1111"/>
              <w:gridCol w:w="1015"/>
              <w:gridCol w:w="1208"/>
              <w:gridCol w:w="1229"/>
              <w:gridCol w:w="986"/>
            </w:tblGrid>
            <w:tr w:rsidR="008D1873" w:rsidRPr="008D1873" w:rsidTr="001B34EE">
              <w:trPr>
                <w:trHeight w:val="387"/>
              </w:trPr>
              <w:tc>
                <w:tcPr>
                  <w:tcW w:w="1134" w:type="dxa"/>
                  <w:vMerge w:val="restart"/>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proofErr w:type="gramStart"/>
                  <w:r w:rsidRPr="008D1873">
                    <w:rPr>
                      <w:rFonts w:ascii="標楷體" w:eastAsia="標楷體" w:hAnsi="標楷體" w:hint="eastAsia"/>
                      <w:sz w:val="28"/>
                      <w:szCs w:val="28"/>
                    </w:rPr>
                    <w:t>層別</w:t>
                  </w:r>
                  <w:proofErr w:type="gramEnd"/>
                </w:p>
              </w:tc>
              <w:tc>
                <w:tcPr>
                  <w:tcW w:w="3260" w:type="dxa"/>
                  <w:gridSpan w:val="3"/>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骨灰櫃</w:t>
                  </w:r>
                </w:p>
              </w:tc>
              <w:tc>
                <w:tcPr>
                  <w:tcW w:w="3423" w:type="dxa"/>
                  <w:gridSpan w:val="3"/>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骨骸櫃</w:t>
                  </w:r>
                </w:p>
              </w:tc>
            </w:tr>
            <w:tr w:rsidR="008D1873" w:rsidRPr="008D1873" w:rsidTr="001B34EE">
              <w:tc>
                <w:tcPr>
                  <w:tcW w:w="1134" w:type="dxa"/>
                  <w:vMerge/>
                  <w:shd w:val="clear" w:color="auto" w:fill="auto"/>
                  <w:vAlign w:val="center"/>
                </w:tcPr>
                <w:p w:rsidR="001B34EE" w:rsidRPr="008D1873" w:rsidRDefault="001B34EE" w:rsidP="001B34EE">
                  <w:pPr>
                    <w:snapToGrid w:val="0"/>
                    <w:spacing w:line="360" w:lineRule="exact"/>
                    <w:rPr>
                      <w:rFonts w:ascii="標楷體" w:eastAsia="標楷體" w:hAnsi="標楷體"/>
                      <w:sz w:val="28"/>
                      <w:szCs w:val="28"/>
                    </w:rPr>
                  </w:pPr>
                </w:p>
              </w:tc>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管理費</w:t>
                  </w:r>
                </w:p>
              </w:tc>
              <w:tc>
                <w:tcPr>
                  <w:tcW w:w="1111"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使用費</w:t>
                  </w:r>
                </w:p>
              </w:tc>
              <w:tc>
                <w:tcPr>
                  <w:tcW w:w="1015"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合計</w:t>
                  </w:r>
                </w:p>
              </w:tc>
              <w:tc>
                <w:tcPr>
                  <w:tcW w:w="1208" w:type="dxa"/>
                  <w:tcBorders>
                    <w:bottom w:val="single" w:sz="6" w:space="0" w:color="auto"/>
                  </w:tcBorders>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管理費</w:t>
                  </w:r>
                </w:p>
              </w:tc>
              <w:tc>
                <w:tcPr>
                  <w:tcW w:w="1229" w:type="dxa"/>
                  <w:tcBorders>
                    <w:bottom w:val="single" w:sz="6" w:space="0" w:color="auto"/>
                  </w:tcBorders>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使用費</w:t>
                  </w:r>
                </w:p>
              </w:tc>
              <w:tc>
                <w:tcPr>
                  <w:tcW w:w="986" w:type="dxa"/>
                  <w:tcBorders>
                    <w:bottom w:val="single" w:sz="6" w:space="0" w:color="auto"/>
                  </w:tcBorders>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合計</w:t>
                  </w: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第九層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17,000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208"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1229"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986"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第八層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17,000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208"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1229"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986"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第七層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27,000</w:t>
                  </w:r>
                </w:p>
              </w:tc>
              <w:tc>
                <w:tcPr>
                  <w:tcW w:w="1208"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1229"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986"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第六層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27,000</w:t>
                  </w:r>
                </w:p>
              </w:tc>
              <w:tc>
                <w:tcPr>
                  <w:tcW w:w="1208"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1229"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986"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第五層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27,000</w:t>
                  </w:r>
                </w:p>
              </w:tc>
              <w:tc>
                <w:tcPr>
                  <w:tcW w:w="1208"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1229"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c>
                <w:tcPr>
                  <w:tcW w:w="986" w:type="dxa"/>
                  <w:tcBorders>
                    <w:top w:val="single" w:sz="6" w:space="0" w:color="auto"/>
                    <w:bottom w:val="single" w:sz="6" w:space="0" w:color="auto"/>
                    <w:tr2bl w:val="single" w:sz="6" w:space="0" w:color="auto"/>
                  </w:tcBorders>
                  <w:shd w:val="clear" w:color="auto" w:fill="auto"/>
                  <w:vAlign w:val="center"/>
                </w:tcPr>
                <w:p w:rsidR="001B34EE" w:rsidRPr="008D1873" w:rsidRDefault="001B34EE" w:rsidP="001B34EE">
                  <w:pPr>
                    <w:snapToGrid w:val="0"/>
                    <w:spacing w:line="360" w:lineRule="exact"/>
                    <w:jc w:val="right"/>
                    <w:rPr>
                      <w:rFonts w:ascii="標楷體" w:eastAsia="標楷體" w:hAnsi="標楷體"/>
                      <w:sz w:val="28"/>
                      <w:szCs w:val="28"/>
                    </w:rPr>
                  </w:pP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第四層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27,000</w:t>
                  </w:r>
                </w:p>
              </w:tc>
              <w:tc>
                <w:tcPr>
                  <w:tcW w:w="1208" w:type="dxa"/>
                  <w:tcBorders>
                    <w:top w:val="single" w:sz="6" w:space="0" w:color="auto"/>
                  </w:tcBorders>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229" w:type="dxa"/>
                  <w:tcBorders>
                    <w:top w:val="single" w:sz="6" w:space="0" w:color="auto"/>
                  </w:tcBorders>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15,000</w:t>
                  </w:r>
                </w:p>
              </w:tc>
              <w:tc>
                <w:tcPr>
                  <w:tcW w:w="986" w:type="dxa"/>
                  <w:tcBorders>
                    <w:top w:val="single" w:sz="6" w:space="0" w:color="auto"/>
                  </w:tcBorders>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20,000</w:t>
                  </w: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第三層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27,000</w:t>
                  </w:r>
                </w:p>
              </w:tc>
              <w:tc>
                <w:tcPr>
                  <w:tcW w:w="1208"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229"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25,000</w:t>
                  </w:r>
                </w:p>
              </w:tc>
              <w:tc>
                <w:tcPr>
                  <w:tcW w:w="986"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30,000</w:t>
                  </w: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t>第二層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17,000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208"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229"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25,000</w:t>
                  </w:r>
                </w:p>
              </w:tc>
              <w:tc>
                <w:tcPr>
                  <w:tcW w:w="986"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30,000</w:t>
                  </w:r>
                </w:p>
              </w:tc>
            </w:tr>
            <w:tr w:rsidR="008D1873" w:rsidRPr="008D1873" w:rsidTr="001B34EE">
              <w:tc>
                <w:tcPr>
                  <w:tcW w:w="1134" w:type="dxa"/>
                  <w:shd w:val="clear" w:color="auto" w:fill="auto"/>
                  <w:vAlign w:val="center"/>
                </w:tcPr>
                <w:p w:rsidR="001B34EE" w:rsidRPr="008D1873" w:rsidRDefault="001B34EE" w:rsidP="001B34EE">
                  <w:pPr>
                    <w:snapToGrid w:val="0"/>
                    <w:spacing w:line="360" w:lineRule="exact"/>
                    <w:jc w:val="center"/>
                    <w:rPr>
                      <w:rFonts w:ascii="標楷體" w:eastAsia="標楷體" w:hAnsi="標楷體"/>
                      <w:sz w:val="28"/>
                      <w:szCs w:val="28"/>
                    </w:rPr>
                  </w:pPr>
                  <w:r w:rsidRPr="008D1873">
                    <w:rPr>
                      <w:rFonts w:ascii="標楷體" w:eastAsia="標楷體" w:hAnsi="標楷體" w:hint="eastAsia"/>
                      <w:sz w:val="28"/>
                      <w:szCs w:val="28"/>
                    </w:rPr>
                    <w:lastRenderedPageBreak/>
                    <w:t>第一層</w:t>
                  </w:r>
                </w:p>
              </w:tc>
              <w:tc>
                <w:tcPr>
                  <w:tcW w:w="1134"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111"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17,000</w:t>
                  </w:r>
                </w:p>
              </w:tc>
              <w:tc>
                <w:tcPr>
                  <w:tcW w:w="1015"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22,000</w:t>
                  </w:r>
                </w:p>
              </w:tc>
              <w:tc>
                <w:tcPr>
                  <w:tcW w:w="1208"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5,000</w:t>
                  </w:r>
                </w:p>
              </w:tc>
              <w:tc>
                <w:tcPr>
                  <w:tcW w:w="1229"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25,000</w:t>
                  </w:r>
                </w:p>
              </w:tc>
              <w:tc>
                <w:tcPr>
                  <w:tcW w:w="986" w:type="dxa"/>
                  <w:shd w:val="clear" w:color="auto" w:fill="auto"/>
                  <w:vAlign w:val="center"/>
                </w:tcPr>
                <w:p w:rsidR="001B34EE" w:rsidRPr="008D1873" w:rsidRDefault="001B34EE" w:rsidP="001B34EE">
                  <w:pPr>
                    <w:snapToGrid w:val="0"/>
                    <w:spacing w:line="360" w:lineRule="exact"/>
                    <w:jc w:val="right"/>
                    <w:rPr>
                      <w:rFonts w:ascii="Times New Roman" w:eastAsia="標楷體" w:hAnsi="Times New Roman"/>
                      <w:sz w:val="28"/>
                      <w:szCs w:val="28"/>
                    </w:rPr>
                  </w:pPr>
                  <w:r w:rsidRPr="008D1873">
                    <w:rPr>
                      <w:rFonts w:ascii="Times New Roman" w:eastAsia="標楷體" w:hAnsi="Times New Roman"/>
                      <w:sz w:val="28"/>
                      <w:szCs w:val="28"/>
                    </w:rPr>
                    <w:t>30,000</w:t>
                  </w:r>
                </w:p>
              </w:tc>
            </w:tr>
          </w:tbl>
          <w:p w:rsidR="001B34EE" w:rsidRPr="008D1873" w:rsidRDefault="001B34EE" w:rsidP="001B34EE">
            <w:pPr>
              <w:pStyle w:val="a3"/>
              <w:numPr>
                <w:ilvl w:val="0"/>
                <w:numId w:val="7"/>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前二款所規定使用規費係以本鄉籍居民為原則，本縣他鄉（鎮、市）居民申請使用者，收費增加一倍。</w:t>
            </w:r>
          </w:p>
          <w:p w:rsidR="001B34EE" w:rsidRPr="00D04187" w:rsidRDefault="001B34EE" w:rsidP="001B34EE">
            <w:pPr>
              <w:pStyle w:val="a3"/>
              <w:numPr>
                <w:ilvl w:val="0"/>
                <w:numId w:val="7"/>
              </w:numPr>
              <w:spacing w:line="400" w:lineRule="exact"/>
              <w:ind w:leftChars="0"/>
              <w:jc w:val="both"/>
              <w:rPr>
                <w:rFonts w:ascii="標楷體" w:eastAsia="標楷體" w:hAnsi="標楷體"/>
                <w:sz w:val="28"/>
                <w:szCs w:val="28"/>
              </w:rPr>
            </w:pPr>
            <w:r w:rsidRPr="00D04187">
              <w:rPr>
                <w:rFonts w:ascii="標楷體" w:eastAsia="標楷體" w:hAnsi="標楷體" w:hint="eastAsia"/>
                <w:sz w:val="28"/>
                <w:szCs w:val="28"/>
              </w:rPr>
              <w:t>本鄉轄內</w:t>
            </w:r>
            <w:proofErr w:type="gramStart"/>
            <w:r w:rsidRPr="00D04187">
              <w:rPr>
                <w:rFonts w:ascii="標楷體" w:eastAsia="標楷體" w:hAnsi="標楷體" w:hint="eastAsia"/>
                <w:sz w:val="28"/>
                <w:szCs w:val="28"/>
              </w:rPr>
              <w:t>住民列冊</w:t>
            </w:r>
            <w:proofErr w:type="gramEnd"/>
            <w:r w:rsidRPr="00D04187">
              <w:rPr>
                <w:rFonts w:ascii="標楷體" w:eastAsia="標楷體" w:hAnsi="標楷體" w:hint="eastAsia"/>
                <w:sz w:val="28"/>
                <w:szCs w:val="28"/>
              </w:rPr>
              <w:t>有案之</w:t>
            </w:r>
            <w:r w:rsidR="00875110" w:rsidRPr="00D04187">
              <w:rPr>
                <w:rFonts w:ascii="標楷體" w:eastAsia="標楷體" w:hAnsi="標楷體" w:hint="eastAsia"/>
                <w:sz w:val="28"/>
                <w:szCs w:val="28"/>
              </w:rPr>
              <w:t>低收、中低收</w:t>
            </w:r>
            <w:r w:rsidRPr="00D04187">
              <w:rPr>
                <w:rFonts w:ascii="標楷體" w:eastAsia="標楷體" w:hAnsi="標楷體" w:hint="eastAsia"/>
                <w:sz w:val="28"/>
                <w:szCs w:val="28"/>
              </w:rPr>
              <w:t>入戶遺骸使用納骨堂者：</w:t>
            </w:r>
          </w:p>
          <w:p w:rsidR="001B34EE" w:rsidRPr="00D04187" w:rsidRDefault="00CC2DCB" w:rsidP="00CC2DCB">
            <w:pPr>
              <w:spacing w:line="400" w:lineRule="exact"/>
              <w:ind w:left="720"/>
              <w:jc w:val="both"/>
              <w:rPr>
                <w:rFonts w:ascii="標楷體" w:eastAsia="標楷體" w:hAnsi="標楷體"/>
                <w:sz w:val="28"/>
                <w:szCs w:val="28"/>
              </w:rPr>
            </w:pPr>
            <w:r w:rsidRPr="00D04187">
              <w:rPr>
                <w:rFonts w:ascii="標楷體" w:eastAsia="標楷體" w:hAnsi="標楷體" w:hint="eastAsia"/>
                <w:sz w:val="28"/>
                <w:szCs w:val="28"/>
              </w:rPr>
              <w:t>(</w:t>
            </w:r>
            <w:proofErr w:type="gramStart"/>
            <w:r w:rsidRPr="00D04187">
              <w:rPr>
                <w:rFonts w:ascii="標楷體" w:eastAsia="標楷體" w:hAnsi="標楷體" w:hint="eastAsia"/>
                <w:sz w:val="28"/>
                <w:szCs w:val="28"/>
              </w:rPr>
              <w:t>一</w:t>
            </w:r>
            <w:proofErr w:type="gramEnd"/>
            <w:r w:rsidRPr="00D04187">
              <w:rPr>
                <w:rFonts w:ascii="標楷體" w:eastAsia="標楷體" w:hAnsi="標楷體" w:hint="eastAsia"/>
                <w:sz w:val="28"/>
                <w:szCs w:val="28"/>
              </w:rPr>
              <w:t>)</w:t>
            </w:r>
            <w:r w:rsidR="001B34EE" w:rsidRPr="00D04187">
              <w:rPr>
                <w:rFonts w:ascii="標楷體" w:eastAsia="標楷體" w:hAnsi="標楷體" w:hint="eastAsia"/>
                <w:sz w:val="28"/>
                <w:szCs w:val="28"/>
              </w:rPr>
              <w:t>免費</w:t>
            </w:r>
            <w:r w:rsidR="00383420" w:rsidRPr="00D04187">
              <w:rPr>
                <w:rFonts w:ascii="標楷體" w:eastAsia="標楷體" w:hAnsi="標楷體" w:hint="eastAsia"/>
                <w:sz w:val="28"/>
                <w:szCs w:val="28"/>
              </w:rPr>
              <w:t>(1、2、8、9層)，</w:t>
            </w:r>
            <w:r w:rsidRPr="00D04187">
              <w:rPr>
                <w:rFonts w:ascii="標楷體" w:eastAsia="標楷體" w:hAnsi="標楷體" w:hint="eastAsia"/>
                <w:sz w:val="28"/>
                <w:szCs w:val="28"/>
              </w:rPr>
              <w:t>3</w:t>
            </w:r>
            <w:r w:rsidR="00383420" w:rsidRPr="00D04187">
              <w:rPr>
                <w:rFonts w:ascii="標楷體" w:eastAsia="標楷體" w:hAnsi="標楷體" w:hint="eastAsia"/>
                <w:sz w:val="28"/>
                <w:szCs w:val="28"/>
              </w:rPr>
              <w:t>-</w:t>
            </w:r>
            <w:proofErr w:type="gramStart"/>
            <w:r w:rsidR="00383420" w:rsidRPr="00D04187">
              <w:rPr>
                <w:rFonts w:ascii="標楷體" w:eastAsia="標楷體" w:hAnsi="標楷體" w:hint="eastAsia"/>
                <w:sz w:val="28"/>
                <w:szCs w:val="28"/>
              </w:rPr>
              <w:t>7層補價差</w:t>
            </w:r>
            <w:proofErr w:type="gramEnd"/>
            <w:r w:rsidR="00383420" w:rsidRPr="00D04187">
              <w:rPr>
                <w:rFonts w:ascii="標楷體" w:eastAsia="標楷體" w:hAnsi="標楷體" w:hint="eastAsia"/>
                <w:sz w:val="28"/>
                <w:szCs w:val="28"/>
              </w:rPr>
              <w:t>5000元整</w:t>
            </w:r>
            <w:r w:rsidR="00875110" w:rsidRPr="00D04187">
              <w:rPr>
                <w:rFonts w:ascii="標楷體" w:eastAsia="標楷體" w:hAnsi="標楷體" w:hint="eastAsia"/>
                <w:sz w:val="28"/>
                <w:szCs w:val="28"/>
              </w:rPr>
              <w:t>。</w:t>
            </w:r>
          </w:p>
          <w:p w:rsidR="00CC2DCB" w:rsidRPr="00D04187" w:rsidRDefault="00CC2DCB" w:rsidP="00CC2DCB">
            <w:pPr>
              <w:spacing w:line="400" w:lineRule="exact"/>
              <w:ind w:left="720"/>
              <w:jc w:val="both"/>
              <w:rPr>
                <w:rFonts w:ascii="標楷體" w:eastAsia="標楷體" w:hAnsi="標楷體"/>
                <w:sz w:val="28"/>
                <w:szCs w:val="28"/>
              </w:rPr>
            </w:pPr>
            <w:r w:rsidRPr="00D04187">
              <w:rPr>
                <w:rFonts w:ascii="標楷體" w:eastAsia="標楷體" w:hAnsi="標楷體" w:hint="eastAsia"/>
                <w:sz w:val="28"/>
                <w:szCs w:val="28"/>
              </w:rPr>
              <w:t>(二)</w:t>
            </w:r>
            <w:r w:rsidR="001B34EE" w:rsidRPr="00D04187">
              <w:rPr>
                <w:rFonts w:ascii="標楷體" w:eastAsia="標楷體" w:hAnsi="標楷體" w:hint="eastAsia"/>
                <w:sz w:val="28"/>
                <w:szCs w:val="28"/>
              </w:rPr>
              <w:t>未</w:t>
            </w:r>
            <w:proofErr w:type="gramStart"/>
            <w:r w:rsidR="001B34EE" w:rsidRPr="00D04187">
              <w:rPr>
                <w:rFonts w:ascii="標楷體" w:eastAsia="標楷體" w:hAnsi="標楷體" w:hint="eastAsia"/>
                <w:sz w:val="28"/>
                <w:szCs w:val="28"/>
              </w:rPr>
              <w:t>列冊低收入</w:t>
            </w:r>
            <w:proofErr w:type="gramEnd"/>
            <w:r w:rsidR="001B34EE" w:rsidRPr="00D04187">
              <w:rPr>
                <w:rFonts w:ascii="標楷體" w:eastAsia="標楷體" w:hAnsi="標楷體" w:hint="eastAsia"/>
                <w:sz w:val="28"/>
                <w:szCs w:val="28"/>
              </w:rPr>
              <w:t>戶經村</w:t>
            </w:r>
            <w:r w:rsidR="00383420" w:rsidRPr="00D04187">
              <w:rPr>
                <w:rFonts w:ascii="標楷體" w:eastAsia="標楷體" w:hAnsi="標楷體" w:hint="eastAsia"/>
                <w:sz w:val="28"/>
                <w:szCs w:val="28"/>
              </w:rPr>
              <w:t>辦公處核算全戶收入低於公告</w:t>
            </w:r>
          </w:p>
          <w:p w:rsidR="00CC2DCB" w:rsidRPr="00D04187" w:rsidRDefault="00CC2DCB" w:rsidP="00CC2DCB">
            <w:pPr>
              <w:spacing w:line="400" w:lineRule="exact"/>
              <w:ind w:left="720"/>
              <w:jc w:val="both"/>
              <w:rPr>
                <w:rFonts w:ascii="標楷體" w:eastAsia="標楷體" w:hAnsi="標楷體"/>
                <w:sz w:val="28"/>
                <w:szCs w:val="28"/>
              </w:rPr>
            </w:pPr>
            <w:r w:rsidRPr="00D04187">
              <w:rPr>
                <w:rFonts w:ascii="標楷體" w:eastAsia="標楷體" w:hAnsi="標楷體"/>
                <w:sz w:val="28"/>
                <w:szCs w:val="28"/>
              </w:rPr>
              <w:t xml:space="preserve">    </w:t>
            </w:r>
            <w:r w:rsidR="00383420" w:rsidRPr="00D04187">
              <w:rPr>
                <w:rFonts w:ascii="標楷體" w:eastAsia="標楷體" w:hAnsi="標楷體" w:hint="eastAsia"/>
                <w:sz w:val="28"/>
                <w:szCs w:val="28"/>
              </w:rPr>
              <w:t>當年基本生活費1.5倍</w:t>
            </w:r>
            <w:r w:rsidR="001B34EE" w:rsidRPr="00D04187">
              <w:rPr>
                <w:rFonts w:ascii="標楷體" w:eastAsia="標楷體" w:hAnsi="標楷體" w:hint="eastAsia"/>
                <w:sz w:val="28"/>
                <w:szCs w:val="28"/>
              </w:rPr>
              <w:t>審核查證屬實者，得減免管理費</w:t>
            </w:r>
            <w:r w:rsidRPr="00D04187">
              <w:rPr>
                <w:rFonts w:ascii="標楷體" w:eastAsia="標楷體" w:hAnsi="標楷體" w:hint="eastAsia"/>
                <w:sz w:val="28"/>
                <w:szCs w:val="28"/>
              </w:rPr>
              <w:t xml:space="preserve">  </w:t>
            </w:r>
          </w:p>
          <w:p w:rsidR="001B34EE" w:rsidRPr="00D04187" w:rsidRDefault="00CC2DCB" w:rsidP="00CC2DCB">
            <w:pPr>
              <w:spacing w:line="400" w:lineRule="exact"/>
              <w:ind w:left="720"/>
              <w:jc w:val="both"/>
              <w:rPr>
                <w:rFonts w:ascii="標楷體" w:eastAsia="標楷體" w:hAnsi="標楷體"/>
                <w:sz w:val="28"/>
                <w:szCs w:val="28"/>
              </w:rPr>
            </w:pPr>
            <w:r w:rsidRPr="00D04187">
              <w:rPr>
                <w:rFonts w:ascii="標楷體" w:eastAsia="標楷體" w:hAnsi="標楷體"/>
                <w:sz w:val="28"/>
                <w:szCs w:val="28"/>
              </w:rPr>
              <w:t xml:space="preserve">    </w:t>
            </w:r>
            <w:r w:rsidR="001B34EE" w:rsidRPr="00D04187">
              <w:rPr>
                <w:rFonts w:ascii="標楷體" w:eastAsia="標楷體" w:hAnsi="標楷體" w:hint="eastAsia"/>
                <w:sz w:val="28"/>
                <w:szCs w:val="28"/>
              </w:rPr>
              <w:t>用5仟元。</w:t>
            </w:r>
          </w:p>
          <w:p w:rsidR="001B34EE" w:rsidRPr="008D1873" w:rsidRDefault="001B34EE" w:rsidP="001B34EE">
            <w:pPr>
              <w:pStyle w:val="a3"/>
              <w:numPr>
                <w:ilvl w:val="0"/>
                <w:numId w:val="7"/>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本所及代表會編制內現職員工因公殉職者免費置放。</w:t>
            </w:r>
          </w:p>
          <w:p w:rsidR="001B34EE" w:rsidRPr="008D1873" w:rsidRDefault="001B34EE" w:rsidP="001B34EE">
            <w:pPr>
              <w:pStyle w:val="a3"/>
              <w:numPr>
                <w:ilvl w:val="0"/>
                <w:numId w:val="7"/>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本所及代表會編制內及退休員工死亡者，減半使用規費。</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第十條之一</w:t>
            </w:r>
          </w:p>
        </w:tc>
        <w:tc>
          <w:tcPr>
            <w:tcW w:w="8213" w:type="dxa"/>
          </w:tcPr>
          <w:p w:rsidR="001B34EE" w:rsidRPr="008D1873" w:rsidRDefault="001B34EE" w:rsidP="001B34EE">
            <w:pPr>
              <w:spacing w:line="400" w:lineRule="exact"/>
              <w:ind w:leftChars="100" w:left="240"/>
              <w:jc w:val="both"/>
              <w:rPr>
                <w:rFonts w:ascii="標楷體" w:eastAsia="標楷體" w:hAnsi="標楷體"/>
                <w:sz w:val="28"/>
                <w:szCs w:val="28"/>
              </w:rPr>
            </w:pPr>
            <w:r w:rsidRPr="008D1873">
              <w:rPr>
                <w:rFonts w:ascii="標楷體" w:eastAsia="標楷體" w:hAnsi="標楷體" w:hint="eastAsia"/>
                <w:sz w:val="28"/>
                <w:szCs w:val="28"/>
              </w:rPr>
              <w:t>本鄉納骨堂之骨灰（骸）櫃位及祖先牌位，得申請預先訂購登記選位：</w:t>
            </w:r>
          </w:p>
          <w:p w:rsidR="001B34EE" w:rsidRPr="008D1873" w:rsidRDefault="001B34EE" w:rsidP="001B34EE">
            <w:pPr>
              <w:pStyle w:val="a3"/>
              <w:numPr>
                <w:ilvl w:val="0"/>
                <w:numId w:val="9"/>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本鄉納骨堂之骨灰（骸）櫃位及祖先牌位，得申請預先訂購登記</w:t>
            </w:r>
            <w:r w:rsidRPr="008D1873">
              <w:rPr>
                <w:rFonts w:ascii="標楷體" w:eastAsia="標楷體" w:hAnsi="標楷體"/>
                <w:sz w:val="28"/>
                <w:szCs w:val="28"/>
              </w:rPr>
              <w:t>選位，並一次繳清全部費用，預購者選定位置後，除依本條2款辦理外不得申請變更位置或退還已繳之費用，且禁止轉售。</w:t>
            </w:r>
          </w:p>
          <w:p w:rsidR="001B34EE" w:rsidRPr="008D1873" w:rsidRDefault="001B34EE" w:rsidP="001B34EE">
            <w:pPr>
              <w:pStyle w:val="a3"/>
              <w:numPr>
                <w:ilvl w:val="0"/>
                <w:numId w:val="9"/>
              </w:numPr>
              <w:spacing w:line="400" w:lineRule="exact"/>
              <w:ind w:leftChars="0"/>
              <w:jc w:val="both"/>
              <w:rPr>
                <w:rFonts w:ascii="標楷體" w:eastAsia="標楷體" w:hAnsi="標楷體"/>
                <w:sz w:val="28"/>
                <w:szCs w:val="28"/>
              </w:rPr>
            </w:pPr>
            <w:r w:rsidRPr="008D1873">
              <w:rPr>
                <w:rFonts w:ascii="標楷體" w:eastAsia="標楷體" w:hAnsi="標楷體"/>
                <w:sz w:val="28"/>
                <w:szCs w:val="28"/>
              </w:rPr>
              <w:t>申請預先訂購塔位，六個月內若有特殊事由，得向本所申請更換位置，經本所審定通過後，應一次繳清原購買價格百分之二十換位行政規費及塔(牌)位差額;惟若換位後之塔(牌)位價格較低時，申請人不得要求退還差額，且仍須繳納換位行政規費。終止使用後如需再使用納骨堂、祖先牌位時，應重新申請並繳納。</w:t>
            </w:r>
          </w:p>
          <w:p w:rsidR="001B34EE" w:rsidRPr="008D1873" w:rsidRDefault="001B34EE" w:rsidP="001B34EE">
            <w:pPr>
              <w:pStyle w:val="a3"/>
              <w:numPr>
                <w:ilvl w:val="0"/>
                <w:numId w:val="9"/>
              </w:numPr>
              <w:spacing w:line="400" w:lineRule="exact"/>
              <w:ind w:leftChars="0"/>
              <w:jc w:val="both"/>
              <w:rPr>
                <w:rFonts w:ascii="標楷體" w:eastAsia="標楷體" w:hAnsi="標楷體"/>
                <w:sz w:val="28"/>
                <w:szCs w:val="28"/>
              </w:rPr>
            </w:pPr>
            <w:r w:rsidRPr="008D1873">
              <w:rPr>
                <w:rFonts w:ascii="標楷體" w:eastAsia="標楷體" w:hAnsi="標楷體"/>
                <w:sz w:val="28"/>
                <w:szCs w:val="28"/>
              </w:rPr>
              <w:t>申請進堂時，申請人與使用者應為三親等之親屬關係且須由原購買人簽立使用同意書，始得申請進堂。</w:t>
            </w:r>
          </w:p>
          <w:p w:rsidR="001B34EE" w:rsidRPr="008D1873" w:rsidRDefault="001B34EE" w:rsidP="001B34EE">
            <w:pPr>
              <w:pStyle w:val="a3"/>
              <w:numPr>
                <w:ilvl w:val="0"/>
                <w:numId w:val="9"/>
              </w:numPr>
              <w:spacing w:line="400" w:lineRule="exact"/>
              <w:ind w:leftChars="0"/>
              <w:jc w:val="both"/>
              <w:rPr>
                <w:rFonts w:ascii="標楷體" w:eastAsia="標楷體" w:hAnsi="標楷體"/>
                <w:sz w:val="28"/>
                <w:szCs w:val="28"/>
              </w:rPr>
            </w:pPr>
            <w:r w:rsidRPr="008D1873">
              <w:rPr>
                <w:rFonts w:ascii="標楷體" w:eastAsia="標楷體" w:hAnsi="標楷體"/>
                <w:sz w:val="28"/>
                <w:szCs w:val="28"/>
              </w:rPr>
              <w:t>若原購買人已死亡，其法定繼承人應共同向本所提出異動申請並授權指定其中一名繼承人，提供日後進堂辦理後續申請使用事宜。</w:t>
            </w:r>
          </w:p>
          <w:p w:rsidR="001B34EE" w:rsidRPr="008D1873" w:rsidRDefault="001B34EE" w:rsidP="001B34EE">
            <w:pPr>
              <w:pStyle w:val="a3"/>
              <w:numPr>
                <w:ilvl w:val="0"/>
                <w:numId w:val="9"/>
              </w:numPr>
              <w:spacing w:line="400" w:lineRule="exact"/>
              <w:ind w:leftChars="0"/>
              <w:jc w:val="both"/>
              <w:rPr>
                <w:rFonts w:ascii="標楷體" w:eastAsia="標楷體" w:hAnsi="標楷體"/>
                <w:sz w:val="28"/>
                <w:szCs w:val="28"/>
              </w:rPr>
            </w:pPr>
            <w:r w:rsidRPr="008D1873">
              <w:rPr>
                <w:rFonts w:ascii="標楷體" w:eastAsia="標楷體" w:hAnsi="標楷體"/>
                <w:sz w:val="28"/>
                <w:szCs w:val="28"/>
              </w:rPr>
              <w:t>以第十條第</w:t>
            </w:r>
            <w:r w:rsidRPr="008D1873">
              <w:rPr>
                <w:rFonts w:ascii="標楷體" w:eastAsia="標楷體" w:hAnsi="標楷體" w:hint="eastAsia"/>
                <w:sz w:val="28"/>
                <w:szCs w:val="28"/>
              </w:rPr>
              <w:t>三</w:t>
            </w:r>
            <w:r w:rsidRPr="008D1873">
              <w:rPr>
                <w:rFonts w:ascii="標楷體" w:eastAsia="標楷體" w:hAnsi="標楷體"/>
                <w:sz w:val="28"/>
                <w:szCs w:val="28"/>
              </w:rPr>
              <w:t>款、第</w:t>
            </w:r>
            <w:r w:rsidRPr="008D1873">
              <w:rPr>
                <w:rFonts w:ascii="標楷體" w:eastAsia="標楷體" w:hAnsi="標楷體" w:hint="eastAsia"/>
                <w:sz w:val="28"/>
                <w:szCs w:val="28"/>
              </w:rPr>
              <w:t>四</w:t>
            </w:r>
            <w:r w:rsidRPr="008D1873">
              <w:rPr>
                <w:rFonts w:ascii="標楷體" w:eastAsia="標楷體" w:hAnsi="標楷體"/>
                <w:sz w:val="28"/>
                <w:szCs w:val="28"/>
              </w:rPr>
              <w:t>款、第</w:t>
            </w:r>
            <w:r w:rsidRPr="008D1873">
              <w:rPr>
                <w:rFonts w:ascii="標楷體" w:eastAsia="標楷體" w:hAnsi="標楷體" w:hint="eastAsia"/>
                <w:sz w:val="28"/>
                <w:szCs w:val="28"/>
              </w:rPr>
              <w:t>五</w:t>
            </w:r>
            <w:r w:rsidRPr="008D1873">
              <w:rPr>
                <w:rFonts w:ascii="標楷體" w:eastAsia="標楷體" w:hAnsi="標楷體"/>
                <w:sz w:val="28"/>
                <w:szCs w:val="28"/>
              </w:rPr>
              <w:t>款優惠價格預先訂購登記之塔位申請進堂時，應重新檢示進堂者身份，若未符合優惠資格應補繳差價後始得申進堂。</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第十條之二</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納骨堂使用期間請求出堂者，應通知本所辦理註銷登記並開立出堂證明，其繳交費用不予退還，申請層別位置變更，應通知本所註記登記並繳移動登記費新台幣3,000元整，終止使用後如需在使用納</w:t>
            </w:r>
            <w:r w:rsidRPr="008D1873">
              <w:rPr>
                <w:rFonts w:ascii="標楷體" w:eastAsia="標楷體" w:hAnsi="標楷體" w:hint="eastAsia"/>
                <w:sz w:val="28"/>
                <w:szCs w:val="28"/>
              </w:rPr>
              <w:lastRenderedPageBreak/>
              <w:t>骨堂時，應重新申請並繳納各項費用。</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第十一條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納骨堂內附設簡易殯儀室及奠禮場（禮拜堂），每次使用酌收新台幣</w:t>
            </w:r>
            <w:r w:rsidRPr="008D1873">
              <w:rPr>
                <w:rFonts w:ascii="標楷體" w:eastAsia="標楷體" w:hAnsi="標楷體"/>
                <w:sz w:val="28"/>
                <w:szCs w:val="28"/>
              </w:rPr>
              <w:t>2</w:t>
            </w:r>
            <w:r w:rsidRPr="008D1873">
              <w:rPr>
                <w:rFonts w:ascii="標楷體" w:eastAsia="標楷體" w:hAnsi="標楷體" w:hint="eastAsia"/>
                <w:sz w:val="28"/>
                <w:szCs w:val="28"/>
              </w:rPr>
              <w:t>,</w:t>
            </w:r>
            <w:r w:rsidRPr="008D1873">
              <w:rPr>
                <w:rFonts w:ascii="標楷體" w:eastAsia="標楷體" w:hAnsi="標楷體"/>
                <w:sz w:val="28"/>
                <w:szCs w:val="28"/>
              </w:rPr>
              <w:t>000</w:t>
            </w:r>
            <w:r w:rsidRPr="008D1873">
              <w:rPr>
                <w:rFonts w:ascii="標楷體" w:eastAsia="標楷體" w:hAnsi="標楷體" w:hint="eastAsia"/>
                <w:sz w:val="28"/>
                <w:szCs w:val="28"/>
              </w:rPr>
              <w:t>元(四小時以內，超過四小時收加次使用費用)。</w:t>
            </w:r>
          </w:p>
        </w:tc>
      </w:tr>
      <w:tr w:rsidR="008D1873" w:rsidRPr="008D1873" w:rsidTr="001B34EE">
        <w:trPr>
          <w:trHeight w:val="567"/>
        </w:trPr>
        <w:tc>
          <w:tcPr>
            <w:tcW w:w="1844" w:type="dxa"/>
          </w:tcPr>
          <w:p w:rsidR="001B34EE" w:rsidRPr="008D1873" w:rsidRDefault="001B34EE" w:rsidP="00F15748">
            <w:pPr>
              <w:spacing w:line="400" w:lineRule="exact"/>
              <w:jc w:val="both"/>
              <w:rPr>
                <w:rFonts w:ascii="標楷體" w:eastAsia="標楷體" w:hAnsi="標楷體"/>
                <w:b/>
                <w:sz w:val="28"/>
                <w:szCs w:val="28"/>
              </w:rPr>
            </w:pPr>
          </w:p>
        </w:tc>
        <w:tc>
          <w:tcPr>
            <w:tcW w:w="8213" w:type="dxa"/>
            <w:vAlign w:val="center"/>
          </w:tcPr>
          <w:p w:rsidR="001B34EE" w:rsidRPr="008D1873" w:rsidRDefault="001B34EE" w:rsidP="00F15748">
            <w:pPr>
              <w:spacing w:line="400" w:lineRule="exact"/>
              <w:jc w:val="both"/>
              <w:rPr>
                <w:rFonts w:ascii="標楷體" w:eastAsia="標楷體" w:hAnsi="標楷體"/>
                <w:b/>
                <w:sz w:val="28"/>
                <w:szCs w:val="28"/>
              </w:rPr>
            </w:pPr>
            <w:r w:rsidRPr="008D1873">
              <w:rPr>
                <w:rFonts w:ascii="標楷體" w:eastAsia="標楷體" w:hAnsi="標楷體" w:hint="eastAsia"/>
                <w:b/>
                <w:sz w:val="28"/>
                <w:szCs w:val="28"/>
              </w:rPr>
              <w:t>第四章納骨牆之使用</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第十二條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申請使用者之身份認定標準如下：</w:t>
            </w:r>
          </w:p>
          <w:p w:rsidR="001B34EE" w:rsidRPr="008D1873" w:rsidRDefault="001B34EE" w:rsidP="001B34EE">
            <w:pPr>
              <w:pStyle w:val="a3"/>
              <w:numPr>
                <w:ilvl w:val="0"/>
                <w:numId w:val="10"/>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申請使用各村園區以實際居住該村之村民為主。</w:t>
            </w:r>
          </w:p>
          <w:p w:rsidR="001B34EE" w:rsidRPr="008D1873" w:rsidRDefault="001B34EE" w:rsidP="001B34EE">
            <w:pPr>
              <w:pStyle w:val="a3"/>
              <w:numPr>
                <w:ilvl w:val="0"/>
                <w:numId w:val="10"/>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因求學或就業戶籍暫遷外地者，經本所會同村辦公處認定為該村村民為限。</w:t>
            </w:r>
          </w:p>
          <w:p w:rsidR="001B34EE" w:rsidRPr="008D1873" w:rsidRDefault="001B34EE" w:rsidP="001B34EE">
            <w:pPr>
              <w:pStyle w:val="a3"/>
              <w:numPr>
                <w:ilvl w:val="0"/>
                <w:numId w:val="10"/>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設籍本村一年以下之居民，經本公所會同村辦公處，審核查證無虛偽意思表示屬實者，認定為該村村民。</w:t>
            </w:r>
          </w:p>
          <w:p w:rsidR="001B34EE" w:rsidRPr="008D1873" w:rsidRDefault="001B34EE" w:rsidP="001B34EE">
            <w:pPr>
              <w:pStyle w:val="a3"/>
              <w:numPr>
                <w:ilvl w:val="0"/>
                <w:numId w:val="10"/>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世居該村在他鄉死亡須回村里歸宗者，經本公所會同村辦公處召開會議認定確屬弱勢且有其需要為限。</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第十三條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納骨牆之使用</w:t>
            </w:r>
          </w:p>
          <w:p w:rsidR="001B34EE" w:rsidRPr="008D1873" w:rsidRDefault="001B34EE" w:rsidP="001B34EE">
            <w:pPr>
              <w:pStyle w:val="a3"/>
              <w:numPr>
                <w:ilvl w:val="0"/>
                <w:numId w:val="11"/>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納骨牆內骨灰罐、骨骸甕之安置，須按照本公所定之位置依序使用，不得任意選擇。</w:t>
            </w:r>
          </w:p>
          <w:p w:rsidR="001B34EE" w:rsidRPr="008D1873" w:rsidRDefault="001B34EE" w:rsidP="001B34EE">
            <w:pPr>
              <w:pStyle w:val="a3"/>
              <w:numPr>
                <w:ilvl w:val="0"/>
                <w:numId w:val="11"/>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凡使用本園區者，不得將使用權轉讓或販賣第三人。</w:t>
            </w:r>
          </w:p>
          <w:p w:rsidR="001B34EE" w:rsidRPr="008D1873" w:rsidRDefault="001B34EE" w:rsidP="001B34EE">
            <w:pPr>
              <w:pStyle w:val="a3"/>
              <w:numPr>
                <w:ilvl w:val="0"/>
                <w:numId w:val="11"/>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使用園區納骨牆者，應檢附申請人與往生者關係證明文件及死亡證明書或除戶謄本各一份，火化證明或起掘證明相關文件，先向本公所提出申請，並繳納管理費後由本公所會同村辦公處辦理存放事宜。</w:t>
            </w:r>
          </w:p>
          <w:p w:rsidR="001B34EE" w:rsidRPr="008D1873" w:rsidRDefault="001B34EE" w:rsidP="001B34EE">
            <w:pPr>
              <w:pStyle w:val="a3"/>
              <w:numPr>
                <w:ilvl w:val="0"/>
                <w:numId w:val="11"/>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納骨牆使用之骨骸甕，骨灰罐，由申請者自備。</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第十三條之一</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納骨牆使用期間請求移出者，應通知本所辦理註銷登記並開立移出證明，其繳交費用不予退還，申請層別位置變更，應通知本所註記登記並繳移動登記費新台幣3</w:t>
            </w:r>
            <w:r w:rsidRPr="008D1873">
              <w:rPr>
                <w:rFonts w:ascii="標楷體" w:eastAsia="標楷體" w:hAnsi="標楷體"/>
                <w:sz w:val="28"/>
                <w:szCs w:val="28"/>
              </w:rPr>
              <w:t>,</w:t>
            </w:r>
            <w:r w:rsidRPr="008D1873">
              <w:rPr>
                <w:rFonts w:ascii="標楷體" w:eastAsia="標楷體" w:hAnsi="標楷體" w:hint="eastAsia"/>
                <w:sz w:val="28"/>
                <w:szCs w:val="28"/>
              </w:rPr>
              <w:t>000元整，終止使用後如需在使用納骨堂時，應重新申請並繳納各項費用。</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第十四條</w:t>
            </w:r>
          </w:p>
        </w:tc>
        <w:tc>
          <w:tcPr>
            <w:tcW w:w="8213" w:type="dxa"/>
          </w:tcPr>
          <w:p w:rsidR="001B34EE" w:rsidRPr="00F974AA" w:rsidRDefault="001B34EE" w:rsidP="00F15748">
            <w:pPr>
              <w:spacing w:line="400" w:lineRule="exact"/>
              <w:jc w:val="both"/>
              <w:rPr>
                <w:rFonts w:ascii="標楷體" w:eastAsia="標楷體" w:hAnsi="標楷體"/>
                <w:b/>
                <w:sz w:val="28"/>
                <w:szCs w:val="28"/>
              </w:rPr>
            </w:pPr>
            <w:r w:rsidRPr="00F974AA">
              <w:rPr>
                <w:rFonts w:ascii="標楷體" w:eastAsia="標楷體" w:hAnsi="標楷體" w:hint="eastAsia"/>
                <w:b/>
                <w:sz w:val="28"/>
                <w:szCs w:val="28"/>
              </w:rPr>
              <w:t>免收費之認定：</w:t>
            </w:r>
          </w:p>
          <w:p w:rsidR="001B34EE" w:rsidRPr="00F974AA" w:rsidRDefault="001B34EE" w:rsidP="001B34EE">
            <w:pPr>
              <w:pStyle w:val="a3"/>
              <w:numPr>
                <w:ilvl w:val="0"/>
                <w:numId w:val="12"/>
              </w:numPr>
              <w:spacing w:line="400" w:lineRule="exact"/>
              <w:ind w:leftChars="0"/>
              <w:jc w:val="both"/>
              <w:rPr>
                <w:rFonts w:ascii="標楷體" w:eastAsia="標楷體" w:hAnsi="標楷體"/>
                <w:b/>
                <w:sz w:val="28"/>
                <w:szCs w:val="28"/>
              </w:rPr>
            </w:pPr>
            <w:r w:rsidRPr="00F974AA">
              <w:rPr>
                <w:rFonts w:ascii="標楷體" w:eastAsia="標楷體" w:hAnsi="標楷體" w:hint="eastAsia"/>
                <w:b/>
                <w:sz w:val="28"/>
                <w:szCs w:val="28"/>
              </w:rPr>
              <w:t>配合舊墓更新計畫起掘之骨灰</w:t>
            </w:r>
            <w:r w:rsidRPr="00F974AA">
              <w:rPr>
                <w:rFonts w:ascii="標楷體" w:eastAsia="標楷體" w:hAnsi="標楷體"/>
                <w:b/>
                <w:sz w:val="28"/>
                <w:szCs w:val="28"/>
              </w:rPr>
              <w:t>(</w:t>
            </w:r>
            <w:r w:rsidRPr="00F974AA">
              <w:rPr>
                <w:rFonts w:ascii="標楷體" w:eastAsia="標楷體" w:hAnsi="標楷體" w:hint="eastAsia"/>
                <w:b/>
                <w:sz w:val="28"/>
                <w:szCs w:val="28"/>
              </w:rPr>
              <w:t>骸</w:t>
            </w:r>
            <w:r w:rsidRPr="00F974AA">
              <w:rPr>
                <w:rFonts w:ascii="標楷體" w:eastAsia="標楷體" w:hAnsi="標楷體"/>
                <w:b/>
                <w:sz w:val="28"/>
                <w:szCs w:val="28"/>
              </w:rPr>
              <w:t>)</w:t>
            </w:r>
            <w:r w:rsidRPr="00F974AA">
              <w:rPr>
                <w:rFonts w:ascii="標楷體" w:eastAsia="標楷體" w:hAnsi="標楷體" w:hint="eastAsia"/>
                <w:b/>
                <w:sz w:val="28"/>
                <w:szCs w:val="28"/>
              </w:rPr>
              <w:t>。</w:t>
            </w:r>
          </w:p>
          <w:p w:rsidR="001B34EE" w:rsidRPr="00F974AA" w:rsidRDefault="001B34EE" w:rsidP="001B34EE">
            <w:pPr>
              <w:pStyle w:val="a3"/>
              <w:numPr>
                <w:ilvl w:val="0"/>
                <w:numId w:val="12"/>
              </w:numPr>
              <w:spacing w:line="400" w:lineRule="exact"/>
              <w:ind w:leftChars="0"/>
              <w:jc w:val="both"/>
              <w:rPr>
                <w:rFonts w:ascii="標楷體" w:eastAsia="標楷體" w:hAnsi="標楷體"/>
                <w:b/>
                <w:sz w:val="28"/>
                <w:szCs w:val="28"/>
              </w:rPr>
            </w:pPr>
            <w:r w:rsidRPr="00F974AA">
              <w:rPr>
                <w:rFonts w:ascii="標楷體" w:eastAsia="標楷體" w:hAnsi="標楷體" w:hint="eastAsia"/>
                <w:b/>
                <w:sz w:val="28"/>
                <w:szCs w:val="28"/>
              </w:rPr>
              <w:t>列冊有案之低收入戶。</w:t>
            </w:r>
          </w:p>
          <w:p w:rsidR="001B34EE" w:rsidRPr="00F974AA" w:rsidRDefault="001B34EE" w:rsidP="001B34EE">
            <w:pPr>
              <w:pStyle w:val="a3"/>
              <w:numPr>
                <w:ilvl w:val="0"/>
                <w:numId w:val="12"/>
              </w:numPr>
              <w:spacing w:line="400" w:lineRule="exact"/>
              <w:ind w:leftChars="0"/>
              <w:jc w:val="both"/>
              <w:rPr>
                <w:rFonts w:ascii="標楷體" w:eastAsia="標楷體" w:hAnsi="標楷體"/>
                <w:b/>
                <w:sz w:val="28"/>
                <w:szCs w:val="28"/>
              </w:rPr>
            </w:pPr>
            <w:r w:rsidRPr="00F974AA">
              <w:rPr>
                <w:rFonts w:ascii="標楷體" w:eastAsia="標楷體" w:hAnsi="標楷體" w:hint="eastAsia"/>
                <w:b/>
                <w:sz w:val="28"/>
                <w:szCs w:val="28"/>
              </w:rPr>
              <w:t>設籍本村現役軍人因公或作戰及演習死亡，運回埋葬或安置骨灰</w:t>
            </w:r>
            <w:r w:rsidRPr="00F974AA">
              <w:rPr>
                <w:rFonts w:ascii="標楷體" w:eastAsia="標楷體" w:hAnsi="標楷體"/>
                <w:b/>
                <w:sz w:val="28"/>
                <w:szCs w:val="28"/>
              </w:rPr>
              <w:t>(</w:t>
            </w:r>
            <w:r w:rsidRPr="00F974AA">
              <w:rPr>
                <w:rFonts w:ascii="標楷體" w:eastAsia="標楷體" w:hAnsi="標楷體" w:hint="eastAsia"/>
                <w:b/>
                <w:sz w:val="28"/>
                <w:szCs w:val="28"/>
              </w:rPr>
              <w:t>骸</w:t>
            </w:r>
            <w:r w:rsidRPr="00F974AA">
              <w:rPr>
                <w:rFonts w:ascii="標楷體" w:eastAsia="標楷體" w:hAnsi="標楷體"/>
                <w:b/>
                <w:sz w:val="28"/>
                <w:szCs w:val="28"/>
              </w:rPr>
              <w:t>)</w:t>
            </w:r>
            <w:r w:rsidRPr="00F974AA">
              <w:rPr>
                <w:rFonts w:ascii="標楷體" w:eastAsia="標楷體" w:hAnsi="標楷體" w:hint="eastAsia"/>
                <w:b/>
                <w:sz w:val="28"/>
                <w:szCs w:val="28"/>
              </w:rPr>
              <w:t>。</w:t>
            </w:r>
          </w:p>
          <w:p w:rsidR="001B34EE" w:rsidRPr="00F974AA" w:rsidRDefault="001B34EE" w:rsidP="001B34EE">
            <w:pPr>
              <w:pStyle w:val="a3"/>
              <w:numPr>
                <w:ilvl w:val="0"/>
                <w:numId w:val="12"/>
              </w:numPr>
              <w:spacing w:line="400" w:lineRule="exact"/>
              <w:ind w:leftChars="0"/>
              <w:jc w:val="both"/>
              <w:rPr>
                <w:rFonts w:ascii="標楷體" w:eastAsia="標楷體" w:hAnsi="標楷體"/>
                <w:b/>
                <w:sz w:val="28"/>
                <w:szCs w:val="28"/>
              </w:rPr>
            </w:pPr>
            <w:r w:rsidRPr="00F974AA">
              <w:rPr>
                <w:rFonts w:ascii="標楷體" w:eastAsia="標楷體" w:hAnsi="標楷體" w:hint="eastAsia"/>
                <w:b/>
                <w:sz w:val="28"/>
                <w:szCs w:val="28"/>
              </w:rPr>
              <w:t>於本村轄內死亡，無人認領之屍體。</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第十五條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因應園區永續循環使用，</w:t>
            </w:r>
            <w:r w:rsidRPr="00F974AA">
              <w:rPr>
                <w:rFonts w:ascii="標楷體" w:eastAsia="標楷體" w:hAnsi="標楷體" w:hint="eastAsia"/>
                <w:b/>
                <w:sz w:val="28"/>
                <w:szCs w:val="28"/>
              </w:rPr>
              <w:t>各園區每十年施行清查</w:t>
            </w:r>
            <w:r w:rsidRPr="008D1873">
              <w:rPr>
                <w:rFonts w:ascii="標楷體" w:eastAsia="標楷體" w:hAnsi="標楷體" w:hint="eastAsia"/>
                <w:sz w:val="28"/>
                <w:szCs w:val="28"/>
              </w:rPr>
              <w:t>，如亡故者已無子孫或家屬認領者，由本公所統一辦理祈福會移置於共同袓先殯葬設施安置。</w:t>
            </w:r>
          </w:p>
        </w:tc>
      </w:tr>
      <w:tr w:rsidR="008D1873" w:rsidRPr="008D1873" w:rsidTr="001B34EE">
        <w:trPr>
          <w:trHeight w:val="567"/>
        </w:trPr>
        <w:tc>
          <w:tcPr>
            <w:tcW w:w="1844" w:type="dxa"/>
          </w:tcPr>
          <w:p w:rsidR="001B34EE" w:rsidRPr="008D1873" w:rsidRDefault="001B34EE" w:rsidP="00F15748">
            <w:pPr>
              <w:spacing w:line="400" w:lineRule="exact"/>
              <w:jc w:val="both"/>
              <w:rPr>
                <w:rFonts w:ascii="標楷體" w:eastAsia="標楷體" w:hAnsi="標楷體"/>
                <w:b/>
                <w:sz w:val="28"/>
                <w:szCs w:val="28"/>
              </w:rPr>
            </w:pPr>
          </w:p>
        </w:tc>
        <w:tc>
          <w:tcPr>
            <w:tcW w:w="8213" w:type="dxa"/>
            <w:vAlign w:val="center"/>
          </w:tcPr>
          <w:p w:rsidR="001B34EE" w:rsidRPr="008D1873" w:rsidRDefault="001B34EE" w:rsidP="00F15748">
            <w:pPr>
              <w:spacing w:line="400" w:lineRule="exact"/>
              <w:jc w:val="both"/>
              <w:rPr>
                <w:rFonts w:ascii="標楷體" w:eastAsia="標楷體" w:hAnsi="標楷體"/>
                <w:b/>
                <w:sz w:val="28"/>
                <w:szCs w:val="28"/>
              </w:rPr>
            </w:pPr>
            <w:r w:rsidRPr="008D1873">
              <w:rPr>
                <w:rFonts w:ascii="標楷體" w:eastAsia="標楷體" w:hAnsi="標楷體" w:hint="eastAsia"/>
                <w:b/>
                <w:sz w:val="28"/>
                <w:szCs w:val="28"/>
              </w:rPr>
              <w:t>第五章公墓及納骨堂</w:t>
            </w:r>
            <w:r w:rsidRPr="008D1873">
              <w:rPr>
                <w:rFonts w:ascii="標楷體" w:eastAsia="標楷體" w:hint="eastAsia"/>
                <w:b/>
                <w:sz w:val="28"/>
                <w:szCs w:val="28"/>
              </w:rPr>
              <w:t>(牆)</w:t>
            </w:r>
            <w:r w:rsidRPr="008D1873">
              <w:rPr>
                <w:rFonts w:ascii="標楷體" w:eastAsia="標楷體" w:hAnsi="標楷體" w:hint="eastAsia"/>
                <w:b/>
                <w:sz w:val="28"/>
                <w:szCs w:val="28"/>
              </w:rPr>
              <w:t>之管理</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第十六條</w:t>
            </w:r>
          </w:p>
        </w:tc>
        <w:tc>
          <w:tcPr>
            <w:tcW w:w="8213" w:type="dxa"/>
          </w:tcPr>
          <w:p w:rsidR="001B34EE" w:rsidRPr="008D1873" w:rsidRDefault="001B34EE" w:rsidP="00F15748">
            <w:pPr>
              <w:snapToGrid w:val="0"/>
              <w:spacing w:beforeLines="50" w:before="180"/>
              <w:rPr>
                <w:rFonts w:ascii="標楷體" w:eastAsia="標楷體" w:hAnsi="標楷體"/>
                <w:sz w:val="28"/>
                <w:szCs w:val="28"/>
              </w:rPr>
            </w:pPr>
            <w:r w:rsidRPr="008D1873">
              <w:rPr>
                <w:rFonts w:ascii="標楷體" w:eastAsia="標楷體" w:hAnsi="標楷體" w:hint="eastAsia"/>
                <w:sz w:val="28"/>
                <w:szCs w:val="28"/>
              </w:rPr>
              <w:t>本所為管理公墓及納骨堂</w:t>
            </w:r>
            <w:r w:rsidRPr="008D1873">
              <w:rPr>
                <w:rFonts w:ascii="標楷體" w:eastAsia="標楷體" w:hint="eastAsia"/>
                <w:b/>
                <w:sz w:val="28"/>
                <w:szCs w:val="28"/>
              </w:rPr>
              <w:t>(牆)</w:t>
            </w:r>
            <w:r w:rsidRPr="008D1873">
              <w:rPr>
                <w:rFonts w:ascii="標楷體" w:eastAsia="標楷體" w:hAnsi="標楷體" w:hint="eastAsia"/>
                <w:sz w:val="28"/>
                <w:szCs w:val="28"/>
              </w:rPr>
              <w:t>得置管理員若干人，必要時得僱用臨時工人，司墓地巡視、會勘及查報違法設置、擴建、增建或改建殯葬設施之事項及納骨堂管理、環境維護之責。</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第十七條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公墓納骨堂</w:t>
            </w:r>
            <w:r w:rsidRPr="008D1873">
              <w:rPr>
                <w:rFonts w:ascii="標楷體" w:eastAsia="標楷體" w:hint="eastAsia"/>
                <w:b/>
                <w:sz w:val="28"/>
                <w:szCs w:val="28"/>
              </w:rPr>
              <w:t>(牆)</w:t>
            </w:r>
            <w:r w:rsidRPr="008D1873">
              <w:rPr>
                <w:rFonts w:ascii="標楷體" w:eastAsia="標楷體" w:hAnsi="標楷體" w:hint="eastAsia"/>
                <w:sz w:val="28"/>
                <w:szCs w:val="28"/>
              </w:rPr>
              <w:t>管理員及工人應忠於職守，不得有違法循私、舞弊瀆職行為。</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第十八條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公墓納骨堂設立登記簿，永久保存分別登記下列事項：</w:t>
            </w:r>
          </w:p>
          <w:p w:rsidR="001B34EE" w:rsidRPr="008D1873" w:rsidRDefault="001B34EE" w:rsidP="001B34EE">
            <w:pPr>
              <w:pStyle w:val="a3"/>
              <w:numPr>
                <w:ilvl w:val="0"/>
                <w:numId w:val="13"/>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受葬者之姓名、性別、出生地及出生、死亡年月日。</w:t>
            </w:r>
          </w:p>
          <w:p w:rsidR="001B34EE" w:rsidRPr="008D1873" w:rsidRDefault="001B34EE" w:rsidP="001B34EE">
            <w:pPr>
              <w:pStyle w:val="a3"/>
              <w:numPr>
                <w:ilvl w:val="0"/>
                <w:numId w:val="13"/>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示範墓基之墓區編號、納骨堂</w:t>
            </w:r>
            <w:r w:rsidRPr="008D1873">
              <w:rPr>
                <w:rFonts w:ascii="標楷體" w:eastAsia="標楷體" w:hint="eastAsia"/>
                <w:b/>
                <w:sz w:val="28"/>
                <w:szCs w:val="28"/>
              </w:rPr>
              <w:t>(牆)</w:t>
            </w:r>
            <w:r w:rsidRPr="008D1873">
              <w:rPr>
                <w:rFonts w:ascii="標楷體" w:eastAsia="標楷體" w:hAnsi="標楷體" w:hint="eastAsia"/>
                <w:sz w:val="28"/>
                <w:szCs w:val="28"/>
              </w:rPr>
              <w:t>之層別編號及進堂日期。</w:t>
            </w:r>
          </w:p>
          <w:p w:rsidR="001B34EE" w:rsidRPr="008D1873" w:rsidRDefault="001B34EE" w:rsidP="001B34EE">
            <w:pPr>
              <w:pStyle w:val="a3"/>
              <w:numPr>
                <w:ilvl w:val="0"/>
                <w:numId w:val="13"/>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申請者或存放者（埋葬者）之姓名、國民身分證統一編號、出生地、住址、電話號碼及與受葬者之關係。</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第十九條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公墓嚴禁下列之行為：</w:t>
            </w:r>
          </w:p>
          <w:p w:rsidR="001B34EE" w:rsidRPr="008D1873" w:rsidRDefault="001B34EE" w:rsidP="001B34EE">
            <w:pPr>
              <w:pStyle w:val="a3"/>
              <w:numPr>
                <w:ilvl w:val="0"/>
                <w:numId w:val="14"/>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偷葬、盜墓。</w:t>
            </w:r>
          </w:p>
          <w:p w:rsidR="001B34EE" w:rsidRPr="008D1873" w:rsidRDefault="001B34EE" w:rsidP="001B34EE">
            <w:pPr>
              <w:pStyle w:val="a3"/>
              <w:numPr>
                <w:ilvl w:val="0"/>
                <w:numId w:val="14"/>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露棺、露置骨骸或屍體暨法定傳染病未經火化者。</w:t>
            </w:r>
          </w:p>
          <w:p w:rsidR="001B34EE" w:rsidRPr="008D1873" w:rsidRDefault="001B34EE" w:rsidP="001B34EE">
            <w:pPr>
              <w:pStyle w:val="a3"/>
              <w:numPr>
                <w:ilvl w:val="0"/>
                <w:numId w:val="14"/>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放牧牲畜或掘取泥土、草皮、侵佔墾耕、占作他用等。</w:t>
            </w:r>
          </w:p>
          <w:p w:rsidR="001B34EE" w:rsidRPr="008D1873" w:rsidRDefault="001B34EE" w:rsidP="001B34EE">
            <w:pPr>
              <w:pStyle w:val="a3"/>
              <w:numPr>
                <w:ilvl w:val="0"/>
                <w:numId w:val="14"/>
              </w:numPr>
              <w:spacing w:line="400" w:lineRule="exact"/>
              <w:ind w:leftChars="0"/>
              <w:jc w:val="both"/>
              <w:rPr>
                <w:rFonts w:ascii="標楷體" w:eastAsia="標楷體" w:hAnsi="標楷體"/>
                <w:sz w:val="28"/>
                <w:szCs w:val="28"/>
              </w:rPr>
            </w:pPr>
            <w:r w:rsidRPr="008D1873">
              <w:rPr>
                <w:rFonts w:ascii="標楷體" w:eastAsia="標楷體" w:hAnsi="標楷體" w:hint="eastAsia"/>
                <w:sz w:val="28"/>
                <w:szCs w:val="28"/>
              </w:rPr>
              <w:t>其他違法行為。</w:t>
            </w:r>
          </w:p>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如有發現上列情事之一，公墓管理員除應制止外，並即報告本所依法究辦。</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第二十條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公墓內棺柩屍體起掘時應向本所申請，據以核發起掘證明，但依法遷葬者不在此限。</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第二十一條</w:t>
            </w:r>
          </w:p>
        </w:tc>
        <w:tc>
          <w:tcPr>
            <w:tcW w:w="8213"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違反本條例規定者，視實際情形依殯葬管理條例及相關法令規定辦理。</w:t>
            </w:r>
          </w:p>
        </w:tc>
      </w:tr>
      <w:tr w:rsidR="008D1873" w:rsidRPr="008D1873" w:rsidTr="001B34EE">
        <w:tc>
          <w:tcPr>
            <w:tcW w:w="1844" w:type="dxa"/>
          </w:tcPr>
          <w:p w:rsidR="001B34EE" w:rsidRPr="008D1873"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第二十二條</w:t>
            </w:r>
          </w:p>
        </w:tc>
        <w:tc>
          <w:tcPr>
            <w:tcW w:w="8213" w:type="dxa"/>
          </w:tcPr>
          <w:p w:rsidR="001B34EE" w:rsidRDefault="001B34EE" w:rsidP="00F15748">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申請使用公墓、納骨堂</w:t>
            </w:r>
            <w:r w:rsidRPr="008D1873">
              <w:rPr>
                <w:rFonts w:ascii="標楷體" w:eastAsia="標楷體" w:hint="eastAsia"/>
                <w:b/>
                <w:sz w:val="28"/>
                <w:szCs w:val="28"/>
              </w:rPr>
              <w:t>(牆)</w:t>
            </w:r>
            <w:r w:rsidRPr="008D1873">
              <w:rPr>
                <w:rFonts w:ascii="標楷體" w:eastAsia="標楷體" w:hAnsi="標楷體" w:hint="eastAsia"/>
                <w:sz w:val="28"/>
                <w:szCs w:val="28"/>
              </w:rPr>
              <w:t>，該骨灰（骸）及存放設施如遇戰爭、天災或其他不可抗力之因素而損毀，不得歸責於本所，並由本所依法處置之。</w:t>
            </w:r>
          </w:p>
          <w:p w:rsidR="00F974AA" w:rsidRPr="00875110" w:rsidRDefault="00F974AA" w:rsidP="00F15748">
            <w:pPr>
              <w:spacing w:line="400" w:lineRule="exact"/>
              <w:jc w:val="both"/>
              <w:rPr>
                <w:rFonts w:ascii="標楷體" w:eastAsia="標楷體" w:hAnsi="標楷體"/>
                <w:b/>
                <w:sz w:val="28"/>
                <w:szCs w:val="28"/>
              </w:rPr>
            </w:pPr>
            <w:r w:rsidRPr="008D1873">
              <w:rPr>
                <w:rFonts w:ascii="標楷體" w:eastAsia="標楷體" w:hAnsi="標楷體" w:hint="eastAsia"/>
                <w:b/>
                <w:sz w:val="28"/>
                <w:szCs w:val="28"/>
              </w:rPr>
              <w:t>第六章附則</w:t>
            </w:r>
          </w:p>
        </w:tc>
      </w:tr>
      <w:tr w:rsidR="008D1873" w:rsidRPr="008D1873" w:rsidTr="001B34EE">
        <w:trPr>
          <w:trHeight w:val="567"/>
        </w:trPr>
        <w:tc>
          <w:tcPr>
            <w:tcW w:w="1844" w:type="dxa"/>
          </w:tcPr>
          <w:p w:rsidR="001B34EE" w:rsidRPr="008D1873" w:rsidRDefault="00F974AA" w:rsidP="00F15748">
            <w:pPr>
              <w:spacing w:line="400" w:lineRule="exact"/>
              <w:jc w:val="both"/>
              <w:rPr>
                <w:rFonts w:ascii="標楷體" w:eastAsia="標楷體" w:hAnsi="標楷體"/>
                <w:b/>
                <w:sz w:val="28"/>
                <w:szCs w:val="28"/>
              </w:rPr>
            </w:pPr>
            <w:r w:rsidRPr="008D1873">
              <w:rPr>
                <w:rFonts w:ascii="標楷體" w:eastAsia="標楷體" w:hAnsi="標楷體" w:hint="eastAsia"/>
                <w:sz w:val="28"/>
                <w:szCs w:val="28"/>
              </w:rPr>
              <w:t>第二十三條</w:t>
            </w:r>
          </w:p>
        </w:tc>
        <w:tc>
          <w:tcPr>
            <w:tcW w:w="8213" w:type="dxa"/>
            <w:vAlign w:val="center"/>
          </w:tcPr>
          <w:p w:rsidR="00F974AA" w:rsidRPr="00D04187" w:rsidRDefault="00F974AA" w:rsidP="00F974AA">
            <w:pPr>
              <w:spacing w:line="400" w:lineRule="exact"/>
              <w:jc w:val="both"/>
              <w:rPr>
                <w:rFonts w:ascii="標楷體" w:eastAsia="標楷體" w:hAnsi="標楷體"/>
                <w:sz w:val="28"/>
                <w:szCs w:val="28"/>
              </w:rPr>
            </w:pPr>
            <w:r w:rsidRPr="00D04187">
              <w:rPr>
                <w:rFonts w:ascii="標楷體" w:eastAsia="標楷體" w:hAnsi="標楷體" w:hint="eastAsia"/>
                <w:sz w:val="28"/>
                <w:szCs w:val="28"/>
              </w:rPr>
              <w:t>本自治條例所稱本鄉籍居民係指下列情形之一者：</w:t>
            </w:r>
          </w:p>
          <w:p w:rsidR="00F974AA" w:rsidRPr="00D04187" w:rsidRDefault="00F974AA" w:rsidP="00F974AA">
            <w:pPr>
              <w:spacing w:line="400" w:lineRule="exact"/>
              <w:ind w:leftChars="132" w:left="742" w:right="113" w:hangingChars="177" w:hanging="425"/>
              <w:rPr>
                <w:rFonts w:eastAsia="標楷體"/>
                <w:spacing w:val="-20"/>
                <w:sz w:val="28"/>
                <w:szCs w:val="28"/>
              </w:rPr>
            </w:pPr>
            <w:r w:rsidRPr="00D04187">
              <w:rPr>
                <w:rFonts w:eastAsia="標楷體" w:hint="eastAsia"/>
                <w:spacing w:val="-20"/>
                <w:sz w:val="28"/>
                <w:szCs w:val="28"/>
              </w:rPr>
              <w:t>一、除戶時已設籍本鄉滿四個月以上者。</w:t>
            </w:r>
          </w:p>
          <w:p w:rsidR="00F974AA" w:rsidRPr="00D04187" w:rsidRDefault="00F974AA" w:rsidP="00F974AA">
            <w:pPr>
              <w:spacing w:line="400" w:lineRule="exact"/>
              <w:ind w:leftChars="132" w:left="742" w:right="113" w:hangingChars="177" w:hanging="425"/>
              <w:rPr>
                <w:rFonts w:eastAsia="標楷體"/>
                <w:spacing w:val="-20"/>
                <w:sz w:val="28"/>
                <w:szCs w:val="28"/>
              </w:rPr>
            </w:pPr>
            <w:r w:rsidRPr="00D04187">
              <w:rPr>
                <w:rFonts w:eastAsia="標楷體" w:hint="eastAsia"/>
                <w:spacing w:val="-20"/>
                <w:sz w:val="28"/>
                <w:szCs w:val="28"/>
              </w:rPr>
              <w:t>二、往生者除戶時雖未設籍本鄉，</w:t>
            </w:r>
            <w:r w:rsidR="007B30DD" w:rsidRPr="00D04187">
              <w:rPr>
                <w:rFonts w:ascii="標楷體" w:eastAsia="標楷體" w:hAnsi="標楷體" w:hint="eastAsia"/>
                <w:sz w:val="28"/>
                <w:szCs w:val="28"/>
                <w:u w:val="single"/>
              </w:rPr>
              <w:t>惟其本人或直系血親或四親等以內親屬</w:t>
            </w:r>
            <w:r w:rsidR="007B30DD" w:rsidRPr="00D04187">
              <w:rPr>
                <w:rFonts w:ascii="標楷體" w:eastAsia="標楷體" w:hAnsi="標楷體" w:hint="eastAsia"/>
                <w:sz w:val="28"/>
                <w:szCs w:val="28"/>
              </w:rPr>
              <w:t>確曾在本鄉設籍合計十年以上而返鄉歸宗者</w:t>
            </w:r>
            <w:r w:rsidRPr="00D04187">
              <w:rPr>
                <w:rFonts w:eastAsia="標楷體" w:hint="eastAsia"/>
                <w:spacing w:val="-20"/>
                <w:sz w:val="28"/>
                <w:szCs w:val="28"/>
              </w:rPr>
              <w:t>。</w:t>
            </w:r>
          </w:p>
          <w:p w:rsidR="001B34EE" w:rsidRPr="00D04187" w:rsidRDefault="00CC2DCB" w:rsidP="00F974AA">
            <w:pPr>
              <w:spacing w:line="400" w:lineRule="exact"/>
              <w:ind w:leftChars="132" w:left="742" w:right="113" w:hangingChars="177" w:hanging="425"/>
              <w:rPr>
                <w:rFonts w:ascii="標楷體" w:eastAsia="標楷體" w:hAnsi="標楷體"/>
                <w:b/>
                <w:sz w:val="28"/>
                <w:szCs w:val="28"/>
              </w:rPr>
            </w:pPr>
            <w:r w:rsidRPr="00D04187">
              <w:rPr>
                <w:rFonts w:eastAsia="標楷體" w:hint="eastAsia"/>
                <w:spacing w:val="-20"/>
                <w:sz w:val="28"/>
                <w:szCs w:val="28"/>
              </w:rPr>
              <w:t>三、往生者非本鄉籍鄉民而申請人為往生者之配偶或直系血親</w:t>
            </w:r>
            <w:r w:rsidR="00F974AA" w:rsidRPr="00D04187">
              <w:rPr>
                <w:rFonts w:eastAsia="標楷體" w:hint="eastAsia"/>
                <w:spacing w:val="-20"/>
                <w:sz w:val="28"/>
                <w:szCs w:val="28"/>
              </w:rPr>
              <w:t>，且申請人設籍本鄉滿四個月。</w:t>
            </w:r>
          </w:p>
        </w:tc>
      </w:tr>
      <w:tr w:rsidR="008D1873" w:rsidRPr="008D1873" w:rsidTr="00F974AA">
        <w:tc>
          <w:tcPr>
            <w:tcW w:w="1844" w:type="dxa"/>
            <w:vAlign w:val="center"/>
          </w:tcPr>
          <w:p w:rsidR="001B34EE" w:rsidRPr="008D1873" w:rsidRDefault="00F974AA" w:rsidP="00F974AA">
            <w:pPr>
              <w:spacing w:line="400" w:lineRule="exact"/>
              <w:jc w:val="both"/>
              <w:rPr>
                <w:rFonts w:ascii="標楷體" w:eastAsia="標楷體" w:hAnsi="標楷體"/>
                <w:sz w:val="28"/>
                <w:szCs w:val="28"/>
              </w:rPr>
            </w:pPr>
            <w:r w:rsidRPr="008D1873">
              <w:rPr>
                <w:rFonts w:ascii="標楷體" w:eastAsia="標楷體" w:hAnsi="標楷體" w:hint="eastAsia"/>
                <w:sz w:val="28"/>
                <w:szCs w:val="28"/>
              </w:rPr>
              <w:t>第二十四條</w:t>
            </w:r>
          </w:p>
        </w:tc>
        <w:tc>
          <w:tcPr>
            <w:tcW w:w="8213" w:type="dxa"/>
          </w:tcPr>
          <w:p w:rsidR="001B34EE" w:rsidRPr="00D04187" w:rsidRDefault="00F974AA" w:rsidP="00F974AA">
            <w:pPr>
              <w:rPr>
                <w:rFonts w:ascii="標楷體" w:eastAsia="標楷體" w:hAnsi="標楷體"/>
                <w:sz w:val="28"/>
                <w:szCs w:val="28"/>
              </w:rPr>
            </w:pPr>
            <w:r w:rsidRPr="00D04187">
              <w:rPr>
                <w:rFonts w:ascii="標楷體" w:eastAsia="標楷體" w:hAnsi="標楷體" w:hint="eastAsia"/>
                <w:sz w:val="28"/>
                <w:szCs w:val="28"/>
              </w:rPr>
              <w:t>本自治條例自公佈日期施行</w:t>
            </w:r>
          </w:p>
        </w:tc>
      </w:tr>
    </w:tbl>
    <w:p w:rsidR="001B34EE" w:rsidRPr="008D1873" w:rsidRDefault="001B34EE" w:rsidP="009B45D4">
      <w:pPr>
        <w:snapToGrid w:val="0"/>
        <w:spacing w:beforeLines="50" w:before="180"/>
      </w:pPr>
    </w:p>
    <w:sectPr w:rsidR="001B34EE" w:rsidRPr="008D1873" w:rsidSect="00FF0805">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28" w:rsidRDefault="00426828" w:rsidP="00D11087">
      <w:r>
        <w:separator/>
      </w:r>
    </w:p>
  </w:endnote>
  <w:endnote w:type="continuationSeparator" w:id="0">
    <w:p w:rsidR="00426828" w:rsidRDefault="00426828" w:rsidP="00D1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431881"/>
      <w:docPartObj>
        <w:docPartGallery w:val="Page Numbers (Bottom of Page)"/>
        <w:docPartUnique/>
      </w:docPartObj>
    </w:sdtPr>
    <w:sdtEndPr/>
    <w:sdtContent>
      <w:p w:rsidR="00327C10" w:rsidRDefault="00327C10">
        <w:pPr>
          <w:pStyle w:val="a6"/>
          <w:jc w:val="center"/>
        </w:pPr>
        <w:r>
          <w:fldChar w:fldCharType="begin"/>
        </w:r>
        <w:r>
          <w:instrText>PAGE   \* MERGEFORMAT</w:instrText>
        </w:r>
        <w:r>
          <w:fldChar w:fldCharType="separate"/>
        </w:r>
        <w:r w:rsidR="008767C2" w:rsidRPr="008767C2">
          <w:rPr>
            <w:noProof/>
            <w:lang w:val="zh-TW"/>
          </w:rPr>
          <w:t>6</w:t>
        </w:r>
        <w:r>
          <w:fldChar w:fldCharType="end"/>
        </w:r>
      </w:p>
    </w:sdtContent>
  </w:sdt>
  <w:p w:rsidR="00327C10" w:rsidRDefault="00327C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28" w:rsidRDefault="00426828" w:rsidP="00D11087">
      <w:r>
        <w:separator/>
      </w:r>
    </w:p>
  </w:footnote>
  <w:footnote w:type="continuationSeparator" w:id="0">
    <w:p w:rsidR="00426828" w:rsidRDefault="00426828" w:rsidP="00D11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02BE"/>
    <w:multiLevelType w:val="hybridMultilevel"/>
    <w:tmpl w:val="6C0EE39E"/>
    <w:lvl w:ilvl="0" w:tplc="48402A5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2F6108A"/>
    <w:multiLevelType w:val="hybridMultilevel"/>
    <w:tmpl w:val="E250D96E"/>
    <w:lvl w:ilvl="0" w:tplc="478A0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3106EE"/>
    <w:multiLevelType w:val="hybridMultilevel"/>
    <w:tmpl w:val="FAE85B8E"/>
    <w:lvl w:ilvl="0" w:tplc="1E08A18C">
      <w:start w:val="3"/>
      <w:numFmt w:val="taiwaneseCountingThousand"/>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7D552A"/>
    <w:multiLevelType w:val="hybridMultilevel"/>
    <w:tmpl w:val="5148CC4C"/>
    <w:lvl w:ilvl="0" w:tplc="04465C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174500"/>
    <w:multiLevelType w:val="hybridMultilevel"/>
    <w:tmpl w:val="BCF6B99E"/>
    <w:lvl w:ilvl="0" w:tplc="16AAEA42">
      <w:start w:val="1"/>
      <w:numFmt w:val="taiwaneseCountingThousand"/>
      <w:lvlText w:val="%1、"/>
      <w:lvlJc w:val="left"/>
      <w:pPr>
        <w:ind w:left="1897" w:hanging="480"/>
      </w:pPr>
    </w:lvl>
    <w:lvl w:ilvl="1" w:tplc="51F2109E">
      <w:start w:val="1"/>
      <w:numFmt w:val="taiwaneseCountingThousand"/>
      <w:lvlText w:val="%2、"/>
      <w:lvlJc w:val="left"/>
      <w:pPr>
        <w:ind w:left="2377" w:hanging="480"/>
      </w:pPr>
      <w:rPr>
        <w:rFonts w:ascii="標楷體" w:hAnsi="標楷體" w:hint="default"/>
      </w:r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 w15:restartNumberingAfterBreak="0">
    <w:nsid w:val="1C4E233A"/>
    <w:multiLevelType w:val="hybridMultilevel"/>
    <w:tmpl w:val="905C85C2"/>
    <w:lvl w:ilvl="0" w:tplc="BB72742E">
      <w:start w:val="1"/>
      <w:numFmt w:val="taiwaneseCountingThousand"/>
      <w:lvlText w:val="第%1章"/>
      <w:lvlJc w:val="left"/>
      <w:pPr>
        <w:ind w:left="1877" w:hanging="885"/>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1F9B25CF"/>
    <w:multiLevelType w:val="hybridMultilevel"/>
    <w:tmpl w:val="EACAF3C0"/>
    <w:lvl w:ilvl="0" w:tplc="D50827F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8074B6C"/>
    <w:multiLevelType w:val="hybridMultilevel"/>
    <w:tmpl w:val="84FADAF2"/>
    <w:lvl w:ilvl="0" w:tplc="76BEFD2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B24ED8"/>
    <w:multiLevelType w:val="hybridMultilevel"/>
    <w:tmpl w:val="EACAF3C0"/>
    <w:lvl w:ilvl="0" w:tplc="D50827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BD126A"/>
    <w:multiLevelType w:val="hybridMultilevel"/>
    <w:tmpl w:val="2D1A87F6"/>
    <w:lvl w:ilvl="0" w:tplc="6FAE05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0F3EDB"/>
    <w:multiLevelType w:val="hybridMultilevel"/>
    <w:tmpl w:val="F864A08C"/>
    <w:lvl w:ilvl="0" w:tplc="4BAC68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44767C"/>
    <w:multiLevelType w:val="hybridMultilevel"/>
    <w:tmpl w:val="39E44D44"/>
    <w:lvl w:ilvl="0" w:tplc="26DAC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502215"/>
    <w:multiLevelType w:val="hybridMultilevel"/>
    <w:tmpl w:val="B888E5D2"/>
    <w:lvl w:ilvl="0" w:tplc="41AE3C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AC0C54"/>
    <w:multiLevelType w:val="hybridMultilevel"/>
    <w:tmpl w:val="236E9262"/>
    <w:lvl w:ilvl="0" w:tplc="32DA5342">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030D4E"/>
    <w:multiLevelType w:val="hybridMultilevel"/>
    <w:tmpl w:val="84FADAF2"/>
    <w:lvl w:ilvl="0" w:tplc="76BEF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DA7F1A"/>
    <w:multiLevelType w:val="hybridMultilevel"/>
    <w:tmpl w:val="6C0EE39E"/>
    <w:lvl w:ilvl="0" w:tplc="48402A5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D3F626C"/>
    <w:multiLevelType w:val="hybridMultilevel"/>
    <w:tmpl w:val="26665C6C"/>
    <w:lvl w:ilvl="0" w:tplc="E14E05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844BF"/>
    <w:multiLevelType w:val="hybridMultilevel"/>
    <w:tmpl w:val="6A687FD4"/>
    <w:lvl w:ilvl="0" w:tplc="63C4BCDC">
      <w:start w:val="1"/>
      <w:numFmt w:val="taiwaneseCountingThousand"/>
      <w:lvlText w:val="第%1條"/>
      <w:lvlJc w:val="left"/>
      <w:pPr>
        <w:ind w:left="480" w:hanging="480"/>
      </w:pPr>
      <w:rPr>
        <w:rFonts w:ascii="標楷體" w:eastAsia="標楷體" w:hAnsi="標楷體" w:cs="Times New Roman" w:hint="default"/>
        <w:sz w:val="28"/>
      </w:rPr>
    </w:lvl>
    <w:lvl w:ilvl="1" w:tplc="B5D2C7C2">
      <w:start w:val="1"/>
      <w:numFmt w:val="taiwaneseCountingThousand"/>
      <w:lvlText w:val="%2、"/>
      <w:lvlJc w:val="left"/>
      <w:pPr>
        <w:ind w:left="2138"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3"/>
  </w:num>
  <w:num w:numId="3">
    <w:abstractNumId w:val="4"/>
  </w:num>
  <w:num w:numId="4">
    <w:abstractNumId w:val="2"/>
  </w:num>
  <w:num w:numId="5">
    <w:abstractNumId w:val="9"/>
  </w:num>
  <w:num w:numId="6">
    <w:abstractNumId w:val="5"/>
  </w:num>
  <w:num w:numId="7">
    <w:abstractNumId w:val="14"/>
  </w:num>
  <w:num w:numId="8">
    <w:abstractNumId w:val="0"/>
  </w:num>
  <w:num w:numId="9">
    <w:abstractNumId w:val="1"/>
  </w:num>
  <w:num w:numId="10">
    <w:abstractNumId w:val="3"/>
  </w:num>
  <w:num w:numId="11">
    <w:abstractNumId w:val="10"/>
  </w:num>
  <w:num w:numId="12">
    <w:abstractNumId w:val="11"/>
  </w:num>
  <w:num w:numId="13">
    <w:abstractNumId w:val="16"/>
  </w:num>
  <w:num w:numId="14">
    <w:abstractNumId w:val="12"/>
  </w:num>
  <w:num w:numId="15">
    <w:abstractNumId w:val="6"/>
  </w:num>
  <w:num w:numId="16">
    <w:abstractNumId w:val="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43"/>
    <w:rsid w:val="00020B15"/>
    <w:rsid w:val="00096488"/>
    <w:rsid w:val="000E10D3"/>
    <w:rsid w:val="00104C3C"/>
    <w:rsid w:val="00141401"/>
    <w:rsid w:val="00155125"/>
    <w:rsid w:val="001B2B65"/>
    <w:rsid w:val="001B34EE"/>
    <w:rsid w:val="002170B1"/>
    <w:rsid w:val="0025152E"/>
    <w:rsid w:val="002547D5"/>
    <w:rsid w:val="002670BD"/>
    <w:rsid w:val="00317CD1"/>
    <w:rsid w:val="00327C10"/>
    <w:rsid w:val="00334343"/>
    <w:rsid w:val="00340875"/>
    <w:rsid w:val="00383420"/>
    <w:rsid w:val="003C72BC"/>
    <w:rsid w:val="00426828"/>
    <w:rsid w:val="00441E0F"/>
    <w:rsid w:val="004426CB"/>
    <w:rsid w:val="00456E12"/>
    <w:rsid w:val="00464217"/>
    <w:rsid w:val="004C5419"/>
    <w:rsid w:val="004D41B2"/>
    <w:rsid w:val="00553DF7"/>
    <w:rsid w:val="005637EB"/>
    <w:rsid w:val="005A4B33"/>
    <w:rsid w:val="005D00B7"/>
    <w:rsid w:val="005E6C47"/>
    <w:rsid w:val="006221D6"/>
    <w:rsid w:val="0064514E"/>
    <w:rsid w:val="00650589"/>
    <w:rsid w:val="00654E55"/>
    <w:rsid w:val="0066661B"/>
    <w:rsid w:val="00676DFA"/>
    <w:rsid w:val="00677DC4"/>
    <w:rsid w:val="00696E8C"/>
    <w:rsid w:val="006B4ECD"/>
    <w:rsid w:val="006C6C34"/>
    <w:rsid w:val="006E228A"/>
    <w:rsid w:val="006F5315"/>
    <w:rsid w:val="00753C6C"/>
    <w:rsid w:val="00755A7B"/>
    <w:rsid w:val="00756DA1"/>
    <w:rsid w:val="007B30DD"/>
    <w:rsid w:val="007C0CE7"/>
    <w:rsid w:val="007E7CFB"/>
    <w:rsid w:val="008357A8"/>
    <w:rsid w:val="00875110"/>
    <w:rsid w:val="008767C2"/>
    <w:rsid w:val="0088120D"/>
    <w:rsid w:val="008D1873"/>
    <w:rsid w:val="008E3207"/>
    <w:rsid w:val="009272D7"/>
    <w:rsid w:val="00961479"/>
    <w:rsid w:val="009B45D4"/>
    <w:rsid w:val="009C1E34"/>
    <w:rsid w:val="009E40BB"/>
    <w:rsid w:val="009F18FD"/>
    <w:rsid w:val="00A760F5"/>
    <w:rsid w:val="00A9494F"/>
    <w:rsid w:val="00AC387F"/>
    <w:rsid w:val="00AD1309"/>
    <w:rsid w:val="00B062CE"/>
    <w:rsid w:val="00B90A7E"/>
    <w:rsid w:val="00BA1FF3"/>
    <w:rsid w:val="00BF0A3B"/>
    <w:rsid w:val="00C04D77"/>
    <w:rsid w:val="00C23639"/>
    <w:rsid w:val="00C46064"/>
    <w:rsid w:val="00C873A7"/>
    <w:rsid w:val="00CA6F38"/>
    <w:rsid w:val="00CC2DCB"/>
    <w:rsid w:val="00CD3D4F"/>
    <w:rsid w:val="00D04187"/>
    <w:rsid w:val="00D11087"/>
    <w:rsid w:val="00D162C2"/>
    <w:rsid w:val="00D16A4F"/>
    <w:rsid w:val="00D36922"/>
    <w:rsid w:val="00D968B7"/>
    <w:rsid w:val="00DB2718"/>
    <w:rsid w:val="00DE2992"/>
    <w:rsid w:val="00E133E2"/>
    <w:rsid w:val="00E51CDE"/>
    <w:rsid w:val="00E55E74"/>
    <w:rsid w:val="00E6666C"/>
    <w:rsid w:val="00F814E8"/>
    <w:rsid w:val="00F84A6B"/>
    <w:rsid w:val="00F970CF"/>
    <w:rsid w:val="00F974AA"/>
    <w:rsid w:val="00FA4A81"/>
    <w:rsid w:val="00FA7EEA"/>
    <w:rsid w:val="00FC42AB"/>
    <w:rsid w:val="00FE7054"/>
    <w:rsid w:val="00FF0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DFFE89-4DCA-4E01-AA4D-33F3A44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34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4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A81"/>
    <w:rPr>
      <w:rFonts w:ascii="細明體" w:eastAsia="細明體" w:hAnsi="細明體" w:cs="細明體"/>
      <w:kern w:val="0"/>
      <w:szCs w:val="24"/>
    </w:rPr>
  </w:style>
  <w:style w:type="paragraph" w:styleId="a3">
    <w:name w:val="List Paragraph"/>
    <w:basedOn w:val="a"/>
    <w:uiPriority w:val="34"/>
    <w:qFormat/>
    <w:rsid w:val="00020B15"/>
    <w:pPr>
      <w:ind w:leftChars="200" w:left="480"/>
    </w:pPr>
  </w:style>
  <w:style w:type="paragraph" w:styleId="a4">
    <w:name w:val="header"/>
    <w:basedOn w:val="a"/>
    <w:link w:val="a5"/>
    <w:uiPriority w:val="99"/>
    <w:unhideWhenUsed/>
    <w:rsid w:val="00D11087"/>
    <w:pPr>
      <w:tabs>
        <w:tab w:val="center" w:pos="4153"/>
        <w:tab w:val="right" w:pos="8306"/>
      </w:tabs>
      <w:snapToGrid w:val="0"/>
    </w:pPr>
    <w:rPr>
      <w:sz w:val="20"/>
      <w:szCs w:val="20"/>
    </w:rPr>
  </w:style>
  <w:style w:type="character" w:customStyle="1" w:styleId="a5">
    <w:name w:val="頁首 字元"/>
    <w:basedOn w:val="a0"/>
    <w:link w:val="a4"/>
    <w:uiPriority w:val="99"/>
    <w:rsid w:val="00D11087"/>
    <w:rPr>
      <w:rFonts w:ascii="Calibri" w:eastAsia="新細明體" w:hAnsi="Calibri" w:cs="Times New Roman"/>
      <w:sz w:val="20"/>
      <w:szCs w:val="20"/>
    </w:rPr>
  </w:style>
  <w:style w:type="paragraph" w:styleId="a6">
    <w:name w:val="footer"/>
    <w:basedOn w:val="a"/>
    <w:link w:val="a7"/>
    <w:uiPriority w:val="99"/>
    <w:unhideWhenUsed/>
    <w:rsid w:val="00D11087"/>
    <w:pPr>
      <w:tabs>
        <w:tab w:val="center" w:pos="4153"/>
        <w:tab w:val="right" w:pos="8306"/>
      </w:tabs>
      <w:snapToGrid w:val="0"/>
    </w:pPr>
    <w:rPr>
      <w:sz w:val="20"/>
      <w:szCs w:val="20"/>
    </w:rPr>
  </w:style>
  <w:style w:type="character" w:customStyle="1" w:styleId="a7">
    <w:name w:val="頁尾 字元"/>
    <w:basedOn w:val="a0"/>
    <w:link w:val="a6"/>
    <w:uiPriority w:val="99"/>
    <w:rsid w:val="00D11087"/>
    <w:rPr>
      <w:rFonts w:ascii="Calibri" w:eastAsia="新細明體" w:hAnsi="Calibri" w:cs="Times New Roman"/>
      <w:sz w:val="20"/>
      <w:szCs w:val="20"/>
    </w:rPr>
  </w:style>
  <w:style w:type="paragraph" w:styleId="a8">
    <w:name w:val="No Spacing"/>
    <w:uiPriority w:val="1"/>
    <w:qFormat/>
    <w:rsid w:val="00DE2992"/>
    <w:pPr>
      <w:widowControl w:val="0"/>
    </w:pPr>
    <w:rPr>
      <w:rFonts w:ascii="Calibri" w:eastAsia="新細明體" w:hAnsi="Calibri" w:cs="Times New Roman"/>
    </w:rPr>
  </w:style>
  <w:style w:type="table" w:styleId="a9">
    <w:name w:val="Table Grid"/>
    <w:basedOn w:val="a1"/>
    <w:uiPriority w:val="59"/>
    <w:rsid w:val="001B34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B34E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B34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6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2022-08-04T02:09:00Z</cp:lastPrinted>
  <dcterms:created xsi:type="dcterms:W3CDTF">2022-09-28T11:36:00Z</dcterms:created>
  <dcterms:modified xsi:type="dcterms:W3CDTF">2022-10-03T04:06:00Z</dcterms:modified>
</cp:coreProperties>
</file>