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1EE3" w14:textId="77777777" w:rsidR="00735081" w:rsidRPr="008A58D1" w:rsidRDefault="00BD63F3" w:rsidP="00F90BAC">
      <w:pPr>
        <w:pStyle w:val="a3"/>
        <w:tabs>
          <w:tab w:val="left" w:pos="7513"/>
        </w:tabs>
        <w:spacing w:line="266" w:lineRule="auto"/>
        <w:ind w:left="638" w:right="404" w:hangingChars="200" w:hanging="638"/>
        <w:jc w:val="center"/>
        <w:rPr>
          <w:spacing w:val="-1"/>
        </w:rPr>
      </w:pPr>
      <w:proofErr w:type="gramStart"/>
      <w:r w:rsidRPr="008A58D1">
        <w:rPr>
          <w:rFonts w:hint="eastAsia"/>
          <w:spacing w:val="-1"/>
        </w:rPr>
        <w:t>臺</w:t>
      </w:r>
      <w:proofErr w:type="gramEnd"/>
      <w:r w:rsidRPr="008A58D1">
        <w:rPr>
          <w:rFonts w:hint="eastAsia"/>
          <w:spacing w:val="-1"/>
        </w:rPr>
        <w:t>東</w:t>
      </w:r>
      <w:r w:rsidR="007307B1" w:rsidRPr="008A58D1">
        <w:rPr>
          <w:spacing w:val="-1"/>
        </w:rPr>
        <w:t>縣</w:t>
      </w:r>
      <w:r w:rsidRPr="008A58D1">
        <w:rPr>
          <w:rFonts w:hint="eastAsia"/>
          <w:spacing w:val="-1"/>
        </w:rPr>
        <w:t>蘭嶼</w:t>
      </w:r>
      <w:r w:rsidR="007307B1" w:rsidRPr="008A58D1">
        <w:rPr>
          <w:spacing w:val="-1"/>
        </w:rPr>
        <w:t>鄉</w:t>
      </w:r>
      <w:proofErr w:type="gramStart"/>
      <w:r w:rsidRPr="008A58D1">
        <w:rPr>
          <w:rFonts w:hint="eastAsia"/>
          <w:spacing w:val="-1"/>
        </w:rPr>
        <w:t>公墓禮廳</w:t>
      </w:r>
      <w:r w:rsidR="007307B1" w:rsidRPr="008A58D1">
        <w:rPr>
          <w:spacing w:val="-1"/>
        </w:rPr>
        <w:t>使用</w:t>
      </w:r>
      <w:proofErr w:type="gramEnd"/>
      <w:r w:rsidR="007307B1" w:rsidRPr="008A58D1">
        <w:rPr>
          <w:spacing w:val="-1"/>
        </w:rPr>
        <w:t>管理自治條例</w:t>
      </w:r>
    </w:p>
    <w:p w14:paraId="78D7B1DD" w14:textId="66798C3D" w:rsidR="00467336" w:rsidRPr="008A58D1" w:rsidRDefault="007307B1" w:rsidP="00F90BAC">
      <w:pPr>
        <w:pStyle w:val="a3"/>
        <w:tabs>
          <w:tab w:val="left" w:pos="7513"/>
        </w:tabs>
        <w:spacing w:line="266" w:lineRule="auto"/>
        <w:ind w:left="640" w:right="404" w:hangingChars="200" w:hanging="640"/>
        <w:jc w:val="center"/>
      </w:pPr>
      <w:r w:rsidRPr="008A58D1">
        <w:t>修正</w:t>
      </w:r>
      <w:r w:rsidR="00C0060E" w:rsidRPr="008A58D1">
        <w:rPr>
          <w:rFonts w:hint="eastAsia"/>
        </w:rPr>
        <w:t>條文</w:t>
      </w:r>
      <w:r w:rsidRPr="008A58D1">
        <w:t>對照表</w:t>
      </w:r>
    </w:p>
    <w:tbl>
      <w:tblPr>
        <w:tblStyle w:val="TableNormal"/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2995"/>
        <w:gridCol w:w="2747"/>
      </w:tblGrid>
      <w:tr w:rsidR="00C0060E" w:rsidRPr="000162D5" w14:paraId="6C82C722" w14:textId="556CC412" w:rsidTr="008A58D1">
        <w:trPr>
          <w:trHeight w:val="115"/>
          <w:tblHeader/>
          <w:jc w:val="center"/>
        </w:trPr>
        <w:tc>
          <w:tcPr>
            <w:tcW w:w="3213" w:type="dxa"/>
          </w:tcPr>
          <w:p w14:paraId="05CF6319" w14:textId="77777777" w:rsidR="00C0060E" w:rsidRPr="000162D5" w:rsidRDefault="00C0060E" w:rsidP="00DD6DF0">
            <w:pPr>
              <w:pStyle w:val="TableParagraph"/>
              <w:spacing w:before="0" w:line="316" w:lineRule="exact"/>
              <w:ind w:left="560" w:hangingChars="200" w:hanging="560"/>
              <w:jc w:val="center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現行條文</w:t>
            </w:r>
          </w:p>
        </w:tc>
        <w:tc>
          <w:tcPr>
            <w:tcW w:w="2995" w:type="dxa"/>
          </w:tcPr>
          <w:p w14:paraId="00197AA5" w14:textId="77777777" w:rsidR="00C0060E" w:rsidRPr="000162D5" w:rsidRDefault="00C0060E" w:rsidP="00DD6DF0">
            <w:pPr>
              <w:pStyle w:val="TableParagraph"/>
              <w:spacing w:before="0" w:line="316" w:lineRule="exact"/>
              <w:ind w:left="560" w:hangingChars="200" w:hanging="560"/>
              <w:jc w:val="center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修正條文</w:t>
            </w:r>
          </w:p>
        </w:tc>
        <w:tc>
          <w:tcPr>
            <w:tcW w:w="2747" w:type="dxa"/>
          </w:tcPr>
          <w:p w14:paraId="48AAC8EB" w14:textId="38F7FFD6" w:rsidR="00C0060E" w:rsidRPr="000162D5" w:rsidRDefault="00C0060E" w:rsidP="00DD6DF0">
            <w:pPr>
              <w:pStyle w:val="TableParagraph"/>
              <w:spacing w:before="0" w:line="316" w:lineRule="exact"/>
              <w:ind w:left="560" w:hangingChars="200" w:hanging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</w:t>
            </w:r>
          </w:p>
        </w:tc>
      </w:tr>
      <w:tr w:rsidR="00C0060E" w:rsidRPr="000162D5" w14:paraId="2042D799" w14:textId="5AEACC2A" w:rsidTr="008A58D1">
        <w:trPr>
          <w:trHeight w:val="1159"/>
          <w:jc w:val="center"/>
        </w:trPr>
        <w:tc>
          <w:tcPr>
            <w:tcW w:w="3213" w:type="dxa"/>
          </w:tcPr>
          <w:p w14:paraId="07AC696D" w14:textId="65702EC1" w:rsidR="00C0060E" w:rsidRPr="000162D5" w:rsidRDefault="00C0060E" w:rsidP="00DD6DF0">
            <w:pPr>
              <w:pStyle w:val="TableParagraph"/>
              <w:spacing w:before="19" w:line="276" w:lineRule="auto"/>
              <w:ind w:left="980" w:hangingChars="350" w:hanging="980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第</w:t>
            </w:r>
            <w:r w:rsidRPr="000162D5">
              <w:rPr>
                <w:rFonts w:hint="eastAsia"/>
                <w:sz w:val="28"/>
                <w:szCs w:val="28"/>
              </w:rPr>
              <w:t>一</w:t>
            </w:r>
            <w:r w:rsidRPr="000162D5">
              <w:rPr>
                <w:sz w:val="28"/>
                <w:szCs w:val="28"/>
              </w:rPr>
              <w:t>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162D5">
              <w:rPr>
                <w:rFonts w:hint="eastAsia"/>
                <w:spacing w:val="-1"/>
                <w:sz w:val="28"/>
                <w:szCs w:val="28"/>
              </w:rPr>
              <w:t>為加強</w:t>
            </w:r>
            <w:proofErr w:type="gramStart"/>
            <w:r w:rsidRPr="000162D5">
              <w:rPr>
                <w:rFonts w:hint="eastAsia"/>
                <w:spacing w:val="-1"/>
                <w:sz w:val="28"/>
                <w:szCs w:val="28"/>
              </w:rPr>
              <w:t>臺</w:t>
            </w:r>
            <w:proofErr w:type="gramEnd"/>
            <w:r w:rsidRPr="000162D5">
              <w:rPr>
                <w:rFonts w:hint="eastAsia"/>
                <w:spacing w:val="-1"/>
                <w:sz w:val="28"/>
                <w:szCs w:val="28"/>
              </w:rPr>
              <w:t>東縣蘭嶼鄉</w:t>
            </w:r>
            <w:proofErr w:type="gramStart"/>
            <w:r w:rsidRPr="000162D5">
              <w:rPr>
                <w:rFonts w:hint="eastAsia"/>
                <w:spacing w:val="-1"/>
                <w:sz w:val="28"/>
                <w:szCs w:val="28"/>
              </w:rPr>
              <w:t>公墓禮廳使用</w:t>
            </w:r>
            <w:proofErr w:type="gramEnd"/>
            <w:r w:rsidRPr="000162D5">
              <w:rPr>
                <w:rFonts w:hint="eastAsia"/>
                <w:spacing w:val="-1"/>
                <w:sz w:val="28"/>
                <w:szCs w:val="28"/>
              </w:rPr>
              <w:t>管理與維護，依據殯葬管理條例特制定本自治條例（以下簡稱本條例）。</w:t>
            </w:r>
          </w:p>
        </w:tc>
        <w:tc>
          <w:tcPr>
            <w:tcW w:w="2995" w:type="dxa"/>
          </w:tcPr>
          <w:p w14:paraId="7C7B463F" w14:textId="3163DD75" w:rsidR="00C0060E" w:rsidRPr="000162D5" w:rsidRDefault="00C0060E" w:rsidP="00F159F0">
            <w:pPr>
              <w:pStyle w:val="TableParagraph"/>
              <w:spacing w:before="2" w:line="281" w:lineRule="auto"/>
              <w:ind w:left="840" w:right="221" w:hangingChars="300" w:hanging="840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第</w:t>
            </w:r>
            <w:r w:rsidRPr="000162D5">
              <w:rPr>
                <w:rFonts w:hint="eastAsia"/>
                <w:sz w:val="28"/>
                <w:szCs w:val="28"/>
              </w:rPr>
              <w:t>一</w:t>
            </w:r>
            <w:r w:rsidRPr="000162D5">
              <w:rPr>
                <w:sz w:val="28"/>
                <w:szCs w:val="28"/>
              </w:rPr>
              <w:t>條</w:t>
            </w:r>
            <w:r w:rsidRPr="000162D5">
              <w:rPr>
                <w:rFonts w:hint="eastAsia"/>
                <w:spacing w:val="-1"/>
                <w:sz w:val="28"/>
                <w:szCs w:val="28"/>
              </w:rPr>
              <w:t>為加強</w:t>
            </w:r>
            <w:proofErr w:type="gramStart"/>
            <w:r w:rsidRPr="000162D5">
              <w:rPr>
                <w:rFonts w:hint="eastAsia"/>
                <w:spacing w:val="-1"/>
                <w:sz w:val="28"/>
                <w:szCs w:val="28"/>
              </w:rPr>
              <w:t>臺</w:t>
            </w:r>
            <w:proofErr w:type="gramEnd"/>
            <w:r w:rsidRPr="000162D5">
              <w:rPr>
                <w:rFonts w:hint="eastAsia"/>
                <w:spacing w:val="-1"/>
                <w:sz w:val="28"/>
                <w:szCs w:val="28"/>
              </w:rPr>
              <w:t>東縣蘭嶼鄉</w:t>
            </w:r>
            <w:r w:rsidRPr="000162D5">
              <w:rPr>
                <w:rFonts w:hint="eastAsia"/>
                <w:color w:val="FF0000"/>
                <w:spacing w:val="-1"/>
                <w:sz w:val="28"/>
                <w:szCs w:val="28"/>
              </w:rPr>
              <w:t>(以下簡稱本鄉)</w:t>
            </w:r>
            <w:proofErr w:type="gramStart"/>
            <w:r w:rsidRPr="000162D5">
              <w:rPr>
                <w:rFonts w:hint="eastAsia"/>
                <w:spacing w:val="-1"/>
                <w:sz w:val="28"/>
                <w:szCs w:val="28"/>
              </w:rPr>
              <w:t>公墓禮廳使用</w:t>
            </w:r>
            <w:proofErr w:type="gramEnd"/>
            <w:r w:rsidRPr="000162D5">
              <w:rPr>
                <w:rFonts w:hint="eastAsia"/>
                <w:spacing w:val="-1"/>
                <w:sz w:val="28"/>
                <w:szCs w:val="28"/>
              </w:rPr>
              <w:t>管理與維護，依據殯葬管理條例特制定本自治條例（以下簡稱本</w:t>
            </w:r>
            <w:r w:rsidRPr="000162D5">
              <w:rPr>
                <w:rFonts w:hint="eastAsia"/>
                <w:color w:val="FF0000"/>
                <w:spacing w:val="-1"/>
                <w:sz w:val="28"/>
                <w:szCs w:val="28"/>
              </w:rPr>
              <w:t>自治</w:t>
            </w:r>
            <w:r w:rsidRPr="000162D5">
              <w:rPr>
                <w:rFonts w:hint="eastAsia"/>
                <w:spacing w:val="-1"/>
                <w:sz w:val="28"/>
                <w:szCs w:val="28"/>
              </w:rPr>
              <w:t>條例）。</w:t>
            </w:r>
          </w:p>
        </w:tc>
        <w:tc>
          <w:tcPr>
            <w:tcW w:w="2747" w:type="dxa"/>
          </w:tcPr>
          <w:p w14:paraId="7CA75D91" w14:textId="16F69FFA" w:rsidR="00C0060E" w:rsidRPr="000162D5" w:rsidRDefault="00164DCA" w:rsidP="00164DCA">
            <w:pPr>
              <w:pStyle w:val="TableParagraph"/>
              <w:spacing w:before="2" w:line="281" w:lineRule="auto"/>
              <w:ind w:leftChars="90" w:left="199" w:right="221" w:hanging="1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依據</w:t>
            </w:r>
            <w:proofErr w:type="gramStart"/>
            <w:r w:rsidRPr="00D377EF">
              <w:rPr>
                <w:color w:val="000000"/>
                <w:sz w:val="28"/>
                <w:szCs w:val="28"/>
              </w:rPr>
              <w:t>臺</w:t>
            </w:r>
            <w:proofErr w:type="gramEnd"/>
            <w:r w:rsidRPr="00D377EF">
              <w:rPr>
                <w:color w:val="000000"/>
                <w:sz w:val="28"/>
                <w:szCs w:val="28"/>
              </w:rPr>
              <w:t>東縣政府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10年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0月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5日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府</w:t>
            </w:r>
            <w:proofErr w:type="gramStart"/>
            <w:r w:rsidRPr="00D377EF">
              <w:rPr>
                <w:rFonts w:hint="eastAsia"/>
                <w:color w:val="000000"/>
                <w:sz w:val="28"/>
                <w:szCs w:val="28"/>
              </w:rPr>
              <w:t>民禮字</w:t>
            </w:r>
            <w:proofErr w:type="gramEnd"/>
            <w:r w:rsidRPr="00D377EF">
              <w:rPr>
                <w:rFonts w:hint="eastAsia"/>
                <w:color w:val="000000"/>
                <w:sz w:val="28"/>
                <w:szCs w:val="28"/>
              </w:rPr>
              <w:t>第1</w:t>
            </w:r>
            <w:r w:rsidRPr="00D377EF">
              <w:rPr>
                <w:color w:val="000000"/>
                <w:sz w:val="28"/>
                <w:szCs w:val="28"/>
              </w:rPr>
              <w:t>100206514號函</w:t>
            </w:r>
            <w:r w:rsidR="005B7946">
              <w:rPr>
                <w:rFonts w:hint="eastAsia"/>
                <w:color w:val="000000"/>
                <w:sz w:val="28"/>
                <w:szCs w:val="28"/>
              </w:rPr>
              <w:t>示</w:t>
            </w:r>
            <w:r>
              <w:rPr>
                <w:rFonts w:hint="eastAsia"/>
                <w:color w:val="000000"/>
                <w:sz w:val="28"/>
                <w:szCs w:val="28"/>
              </w:rPr>
              <w:t>說明二</w:t>
            </w:r>
            <w:r w:rsidR="005B7946">
              <w:rPr>
                <w:rFonts w:hint="eastAsia"/>
                <w:color w:val="000000"/>
                <w:sz w:val="28"/>
                <w:szCs w:val="28"/>
              </w:rPr>
              <w:t>，</w:t>
            </w:r>
            <w:r w:rsidR="005B7946" w:rsidRPr="005B7946">
              <w:rPr>
                <w:rFonts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建請將第一條修正為：「為加強</w:t>
            </w:r>
            <w:proofErr w:type="gramStart"/>
            <w:r w:rsidR="005B7946" w:rsidRPr="005B7946">
              <w:rPr>
                <w:rFonts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5B7946" w:rsidRPr="005B7946">
              <w:rPr>
                <w:rFonts w:hint="eastAsia"/>
                <w:color w:val="000000"/>
                <w:spacing w:val="12"/>
                <w:sz w:val="28"/>
                <w:szCs w:val="28"/>
                <w:shd w:val="clear" w:color="auto" w:fill="FFFFFF"/>
              </w:rPr>
              <w:t>東縣蘭嶼鄉(以下簡稱本鄉)公墓廳堂…。」</w:t>
            </w:r>
          </w:p>
        </w:tc>
      </w:tr>
      <w:tr w:rsidR="00C0060E" w:rsidRPr="000162D5" w14:paraId="003D58B9" w14:textId="3BBD7C9C" w:rsidTr="008A58D1">
        <w:trPr>
          <w:trHeight w:val="732"/>
          <w:jc w:val="center"/>
        </w:trPr>
        <w:tc>
          <w:tcPr>
            <w:tcW w:w="3213" w:type="dxa"/>
          </w:tcPr>
          <w:p w14:paraId="7F485A22" w14:textId="40476DF9" w:rsidR="00C0060E" w:rsidRPr="000162D5" w:rsidRDefault="00C0060E" w:rsidP="00F275A6">
            <w:pPr>
              <w:pStyle w:val="a3"/>
              <w:spacing w:before="45"/>
              <w:ind w:left="1005" w:right="181" w:hangingChars="350" w:hanging="1005"/>
              <w:rPr>
                <w:sz w:val="28"/>
                <w:szCs w:val="28"/>
              </w:rPr>
            </w:pPr>
            <w:r w:rsidRPr="000162D5">
              <w:rPr>
                <w:spacing w:val="7"/>
                <w:sz w:val="28"/>
                <w:szCs w:val="28"/>
              </w:rPr>
              <w:t>第</w:t>
            </w:r>
            <w:r w:rsidRPr="000162D5">
              <w:rPr>
                <w:rFonts w:hint="eastAsia"/>
                <w:spacing w:val="7"/>
                <w:sz w:val="28"/>
                <w:szCs w:val="28"/>
              </w:rPr>
              <w:t>三</w:t>
            </w:r>
            <w:r w:rsidRPr="000162D5">
              <w:rPr>
                <w:spacing w:val="7"/>
                <w:sz w:val="28"/>
                <w:szCs w:val="28"/>
              </w:rPr>
              <w:t>條</w:t>
            </w:r>
            <w:r>
              <w:rPr>
                <w:rFonts w:hint="eastAsia"/>
                <w:spacing w:val="7"/>
                <w:sz w:val="28"/>
                <w:szCs w:val="28"/>
              </w:rPr>
              <w:t xml:space="preserve"> </w:t>
            </w:r>
            <w:r w:rsidRPr="000162D5">
              <w:rPr>
                <w:spacing w:val="7"/>
                <w:sz w:val="28"/>
                <w:szCs w:val="28"/>
              </w:rPr>
              <w:t>申請</w:t>
            </w:r>
            <w:proofErr w:type="gramStart"/>
            <w:r w:rsidRPr="000162D5">
              <w:rPr>
                <w:spacing w:val="7"/>
                <w:sz w:val="28"/>
                <w:szCs w:val="28"/>
              </w:rPr>
              <w:t>使用</w:t>
            </w:r>
            <w:r w:rsidRPr="000162D5">
              <w:rPr>
                <w:rFonts w:hint="eastAsia"/>
                <w:spacing w:val="-1"/>
                <w:sz w:val="28"/>
                <w:szCs w:val="28"/>
              </w:rPr>
              <w:t>禮廳</w:t>
            </w:r>
            <w:r w:rsidRPr="000162D5">
              <w:rPr>
                <w:spacing w:val="7"/>
                <w:sz w:val="28"/>
                <w:szCs w:val="28"/>
              </w:rPr>
              <w:t>應</w:t>
            </w:r>
            <w:proofErr w:type="gramEnd"/>
            <w:r w:rsidRPr="000162D5">
              <w:rPr>
                <w:spacing w:val="7"/>
                <w:sz w:val="28"/>
                <w:szCs w:val="28"/>
              </w:rPr>
              <w:t>依</w:t>
            </w:r>
            <w:r w:rsidRPr="000162D5">
              <w:rPr>
                <w:sz w:val="28"/>
                <w:szCs w:val="28"/>
              </w:rPr>
              <w:t>下列規定辦理：</w:t>
            </w:r>
          </w:p>
          <w:p w14:paraId="15B6D6C5" w14:textId="2C264657" w:rsidR="00C0060E" w:rsidRPr="000162D5" w:rsidRDefault="00C0060E" w:rsidP="00F275A6">
            <w:pPr>
              <w:pStyle w:val="a3"/>
              <w:tabs>
                <w:tab w:val="left" w:pos="3821"/>
                <w:tab w:val="left" w:pos="3963"/>
              </w:tabs>
              <w:spacing w:before="72"/>
              <w:ind w:leftChars="200" w:left="1000" w:rightChars="50" w:right="110" w:hangingChars="200" w:hanging="560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一、申請人</w:t>
            </w:r>
            <w:proofErr w:type="gramStart"/>
            <w:r w:rsidRPr="000162D5">
              <w:rPr>
                <w:sz w:val="28"/>
                <w:szCs w:val="28"/>
              </w:rPr>
              <w:t>應檢附往生</w:t>
            </w:r>
            <w:proofErr w:type="gramEnd"/>
            <w:r w:rsidRPr="000162D5">
              <w:rPr>
                <w:sz w:val="28"/>
                <w:szCs w:val="28"/>
              </w:rPr>
              <w:t>者 死亡證明書、申請人戶籍謄本</w:t>
            </w:r>
            <w:r w:rsidRPr="000162D5">
              <w:rPr>
                <w:spacing w:val="-2"/>
                <w:sz w:val="28"/>
                <w:szCs w:val="28"/>
              </w:rPr>
              <w:t>各乙份並攜帶</w:t>
            </w:r>
            <w:r>
              <w:rPr>
                <w:rFonts w:hint="eastAsia"/>
                <w:spacing w:val="-2"/>
                <w:sz w:val="28"/>
                <w:szCs w:val="28"/>
              </w:rPr>
              <w:t>印</w:t>
            </w:r>
            <w:r w:rsidRPr="000162D5">
              <w:rPr>
                <w:spacing w:val="-2"/>
                <w:sz w:val="28"/>
                <w:szCs w:val="28"/>
              </w:rPr>
              <w:t>章，向本所申請「</w:t>
            </w:r>
            <w:proofErr w:type="gramStart"/>
            <w:r w:rsidRPr="000162D5">
              <w:rPr>
                <w:rFonts w:hint="eastAsia"/>
                <w:spacing w:val="-2"/>
                <w:sz w:val="28"/>
                <w:szCs w:val="28"/>
              </w:rPr>
              <w:t>禮廳</w:t>
            </w:r>
            <w:r w:rsidRPr="000162D5">
              <w:rPr>
                <w:spacing w:val="-2"/>
                <w:sz w:val="28"/>
                <w:szCs w:val="28"/>
              </w:rPr>
              <w:t>使用</w:t>
            </w:r>
            <w:proofErr w:type="gramEnd"/>
            <w:r w:rsidRPr="000162D5">
              <w:rPr>
                <w:spacing w:val="-2"/>
                <w:sz w:val="28"/>
                <w:szCs w:val="28"/>
              </w:rPr>
              <w:t>證明書」且繳納使用費</w:t>
            </w:r>
            <w:r w:rsidRPr="000162D5">
              <w:rPr>
                <w:spacing w:val="-20"/>
                <w:sz w:val="28"/>
                <w:szCs w:val="28"/>
              </w:rPr>
              <w:t>後，據以申請核發「</w:t>
            </w:r>
            <w:r w:rsidRPr="000162D5">
              <w:rPr>
                <w:rFonts w:hint="eastAsia"/>
                <w:spacing w:val="-20"/>
                <w:sz w:val="28"/>
                <w:szCs w:val="28"/>
              </w:rPr>
              <w:t>使用</w:t>
            </w:r>
            <w:r w:rsidRPr="000162D5">
              <w:rPr>
                <w:spacing w:val="-20"/>
                <w:sz w:val="28"/>
                <w:szCs w:val="28"/>
              </w:rPr>
              <w:t>許可證」。非經本所核發「埋葬許可證」者</w:t>
            </w:r>
            <w:r w:rsidRPr="000162D5">
              <w:rPr>
                <w:sz w:val="28"/>
                <w:szCs w:val="28"/>
              </w:rPr>
              <w:t>不得</w:t>
            </w:r>
            <w:r w:rsidRPr="000162D5">
              <w:rPr>
                <w:rFonts w:hint="eastAsia"/>
                <w:sz w:val="28"/>
                <w:szCs w:val="28"/>
              </w:rPr>
              <w:t>使用</w:t>
            </w:r>
            <w:r w:rsidRPr="000162D5">
              <w:rPr>
                <w:sz w:val="28"/>
                <w:szCs w:val="28"/>
              </w:rPr>
              <w:t>。</w:t>
            </w:r>
          </w:p>
          <w:p w14:paraId="36F1CA50" w14:textId="2AEA08C6" w:rsidR="00C0060E" w:rsidRPr="000162D5" w:rsidRDefault="00C0060E" w:rsidP="000162D5">
            <w:pPr>
              <w:pStyle w:val="a3"/>
              <w:spacing w:before="82"/>
              <w:ind w:leftChars="200" w:left="1000" w:rightChars="159" w:right="350" w:hangingChars="200" w:hanging="560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二、</w:t>
            </w:r>
            <w:proofErr w:type="gramStart"/>
            <w:r w:rsidRPr="000162D5">
              <w:rPr>
                <w:spacing w:val="7"/>
                <w:sz w:val="28"/>
                <w:szCs w:val="28"/>
              </w:rPr>
              <w:t>使用</w:t>
            </w:r>
            <w:r w:rsidRPr="000162D5">
              <w:rPr>
                <w:rFonts w:hint="eastAsia"/>
                <w:spacing w:val="-1"/>
                <w:sz w:val="28"/>
                <w:szCs w:val="28"/>
              </w:rPr>
              <w:t>禮廳</w:t>
            </w:r>
            <w:r w:rsidRPr="000162D5">
              <w:rPr>
                <w:sz w:val="28"/>
                <w:szCs w:val="28"/>
              </w:rPr>
              <w:t>時</w:t>
            </w:r>
            <w:proofErr w:type="gramEnd"/>
            <w:r w:rsidRPr="000162D5">
              <w:rPr>
                <w:sz w:val="28"/>
                <w:szCs w:val="28"/>
              </w:rPr>
              <w:t>應向</w:t>
            </w:r>
            <w:r w:rsidRPr="000162D5">
              <w:rPr>
                <w:rFonts w:hint="eastAsia"/>
                <w:sz w:val="28"/>
                <w:szCs w:val="28"/>
              </w:rPr>
              <w:t>本所</w:t>
            </w:r>
            <w:r w:rsidRPr="000162D5">
              <w:rPr>
                <w:sz w:val="28"/>
                <w:szCs w:val="28"/>
              </w:rPr>
              <w:t>提示使用證明書，並依照本條例規定</w:t>
            </w:r>
            <w:r w:rsidRPr="000162D5">
              <w:rPr>
                <w:rFonts w:hint="eastAsia"/>
                <w:sz w:val="28"/>
                <w:szCs w:val="28"/>
              </w:rPr>
              <w:t>辦理</w:t>
            </w:r>
            <w:r w:rsidRPr="000162D5">
              <w:rPr>
                <w:sz w:val="28"/>
                <w:szCs w:val="28"/>
              </w:rPr>
              <w:t>。</w:t>
            </w:r>
          </w:p>
        </w:tc>
        <w:tc>
          <w:tcPr>
            <w:tcW w:w="2995" w:type="dxa"/>
          </w:tcPr>
          <w:p w14:paraId="3000454B" w14:textId="48B13E78" w:rsidR="00C0060E" w:rsidRPr="000162D5" w:rsidRDefault="00C0060E" w:rsidP="00F159F0">
            <w:pPr>
              <w:pStyle w:val="a3"/>
              <w:adjustRightInd w:val="0"/>
              <w:spacing w:before="45"/>
              <w:ind w:left="861" w:right="181" w:hangingChars="300" w:hanging="861"/>
              <w:rPr>
                <w:sz w:val="28"/>
                <w:szCs w:val="28"/>
              </w:rPr>
            </w:pPr>
            <w:r w:rsidRPr="000162D5">
              <w:rPr>
                <w:spacing w:val="7"/>
                <w:sz w:val="28"/>
                <w:szCs w:val="28"/>
              </w:rPr>
              <w:t>第</w:t>
            </w:r>
            <w:r w:rsidRPr="000162D5">
              <w:rPr>
                <w:rFonts w:hint="eastAsia"/>
                <w:spacing w:val="7"/>
                <w:sz w:val="28"/>
                <w:szCs w:val="28"/>
              </w:rPr>
              <w:t>三</w:t>
            </w:r>
            <w:r w:rsidRPr="000162D5">
              <w:rPr>
                <w:spacing w:val="7"/>
                <w:sz w:val="28"/>
                <w:szCs w:val="28"/>
              </w:rPr>
              <w:t>條申請</w:t>
            </w:r>
            <w:proofErr w:type="gramStart"/>
            <w:r w:rsidRPr="000162D5">
              <w:rPr>
                <w:spacing w:val="7"/>
                <w:sz w:val="28"/>
                <w:szCs w:val="28"/>
              </w:rPr>
              <w:t>使用</w:t>
            </w:r>
            <w:r w:rsidRPr="000162D5">
              <w:rPr>
                <w:rFonts w:hint="eastAsia"/>
                <w:spacing w:val="-1"/>
                <w:sz w:val="28"/>
                <w:szCs w:val="28"/>
              </w:rPr>
              <w:t>禮廳</w:t>
            </w:r>
            <w:r w:rsidRPr="000162D5">
              <w:rPr>
                <w:spacing w:val="7"/>
                <w:sz w:val="28"/>
                <w:szCs w:val="28"/>
              </w:rPr>
              <w:t>應</w:t>
            </w:r>
            <w:proofErr w:type="gramEnd"/>
            <w:r w:rsidRPr="000162D5">
              <w:rPr>
                <w:spacing w:val="7"/>
                <w:sz w:val="28"/>
                <w:szCs w:val="28"/>
              </w:rPr>
              <w:t>依</w:t>
            </w:r>
            <w:r w:rsidRPr="000162D5">
              <w:rPr>
                <w:sz w:val="28"/>
                <w:szCs w:val="28"/>
              </w:rPr>
              <w:t>下列規定辦理：</w:t>
            </w:r>
          </w:p>
          <w:p w14:paraId="156F2817" w14:textId="77777777" w:rsidR="00C0060E" w:rsidRPr="000162D5" w:rsidRDefault="00C0060E" w:rsidP="001D59EF">
            <w:pPr>
              <w:pStyle w:val="a3"/>
              <w:spacing w:before="72" w:line="276" w:lineRule="auto"/>
              <w:ind w:leftChars="200" w:left="1000" w:rightChars="50" w:right="110" w:hangingChars="200" w:hanging="560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一、申請人</w:t>
            </w:r>
            <w:proofErr w:type="gramStart"/>
            <w:r w:rsidRPr="000162D5">
              <w:rPr>
                <w:sz w:val="28"/>
                <w:szCs w:val="28"/>
              </w:rPr>
              <w:t>應檢附往生</w:t>
            </w:r>
            <w:proofErr w:type="gramEnd"/>
            <w:r w:rsidRPr="000162D5">
              <w:rPr>
                <w:sz w:val="28"/>
                <w:szCs w:val="28"/>
              </w:rPr>
              <w:t>者 死亡證明書、申請人戶籍謄本</w:t>
            </w:r>
            <w:r w:rsidRPr="000162D5">
              <w:rPr>
                <w:spacing w:val="-2"/>
                <w:sz w:val="28"/>
                <w:szCs w:val="28"/>
              </w:rPr>
              <w:t>各乙份並攜帶印章，向本所申請</w:t>
            </w:r>
            <w:r w:rsidRPr="000162D5">
              <w:rPr>
                <w:strike/>
                <w:color w:val="FF0000"/>
                <w:spacing w:val="-2"/>
                <w:sz w:val="28"/>
                <w:szCs w:val="28"/>
              </w:rPr>
              <w:t>「</w:t>
            </w:r>
            <w:proofErr w:type="gramStart"/>
            <w:r w:rsidRPr="000162D5">
              <w:rPr>
                <w:rFonts w:hint="eastAsia"/>
                <w:spacing w:val="-2"/>
                <w:sz w:val="28"/>
                <w:szCs w:val="28"/>
              </w:rPr>
              <w:t>禮廳</w:t>
            </w:r>
            <w:r w:rsidRPr="000162D5">
              <w:rPr>
                <w:spacing w:val="-2"/>
                <w:sz w:val="28"/>
                <w:szCs w:val="28"/>
              </w:rPr>
              <w:t>使用</w:t>
            </w:r>
            <w:proofErr w:type="gramEnd"/>
            <w:r w:rsidRPr="000162D5">
              <w:rPr>
                <w:spacing w:val="-2"/>
                <w:sz w:val="28"/>
                <w:szCs w:val="28"/>
              </w:rPr>
              <w:t>證明書</w:t>
            </w:r>
            <w:r w:rsidRPr="00DD6DF0">
              <w:rPr>
                <w:strike/>
                <w:color w:val="FF0000"/>
                <w:spacing w:val="-2"/>
                <w:sz w:val="28"/>
                <w:szCs w:val="28"/>
              </w:rPr>
              <w:t>」</w:t>
            </w:r>
            <w:r w:rsidRPr="000162D5">
              <w:rPr>
                <w:spacing w:val="-2"/>
                <w:sz w:val="28"/>
                <w:szCs w:val="28"/>
              </w:rPr>
              <w:t>且繳納使用費</w:t>
            </w:r>
            <w:r w:rsidRPr="000162D5">
              <w:rPr>
                <w:spacing w:val="-20"/>
                <w:sz w:val="28"/>
                <w:szCs w:val="28"/>
              </w:rPr>
              <w:t>後，據以申請核發</w:t>
            </w:r>
            <w:r w:rsidRPr="00DD6DF0">
              <w:rPr>
                <w:strike/>
                <w:color w:val="FF0000"/>
                <w:spacing w:val="-20"/>
                <w:sz w:val="28"/>
                <w:szCs w:val="28"/>
              </w:rPr>
              <w:t>「</w:t>
            </w:r>
            <w:r w:rsidRPr="000162D5">
              <w:rPr>
                <w:rFonts w:hint="eastAsia"/>
                <w:spacing w:val="-20"/>
                <w:sz w:val="28"/>
                <w:szCs w:val="28"/>
              </w:rPr>
              <w:t>使用</w:t>
            </w:r>
            <w:r w:rsidRPr="000162D5">
              <w:rPr>
                <w:spacing w:val="-20"/>
                <w:sz w:val="28"/>
                <w:szCs w:val="28"/>
              </w:rPr>
              <w:t>許可證</w:t>
            </w:r>
            <w:r w:rsidRPr="00DD6DF0">
              <w:rPr>
                <w:strike/>
                <w:color w:val="FF0000"/>
                <w:spacing w:val="-20"/>
                <w:sz w:val="28"/>
                <w:szCs w:val="28"/>
              </w:rPr>
              <w:t>」</w:t>
            </w:r>
            <w:r w:rsidRPr="000162D5">
              <w:rPr>
                <w:spacing w:val="-20"/>
                <w:sz w:val="28"/>
                <w:szCs w:val="28"/>
              </w:rPr>
              <w:t>。非經本所核發</w:t>
            </w:r>
            <w:r w:rsidRPr="00DD6DF0">
              <w:rPr>
                <w:strike/>
                <w:color w:val="FF0000"/>
                <w:spacing w:val="-20"/>
                <w:sz w:val="28"/>
                <w:szCs w:val="28"/>
              </w:rPr>
              <w:t>「</w:t>
            </w:r>
            <w:r w:rsidRPr="000162D5">
              <w:rPr>
                <w:spacing w:val="-20"/>
                <w:sz w:val="28"/>
                <w:szCs w:val="28"/>
              </w:rPr>
              <w:t>埋葬許可證</w:t>
            </w:r>
            <w:r w:rsidRPr="00DD6DF0">
              <w:rPr>
                <w:strike/>
                <w:color w:val="FF0000"/>
                <w:spacing w:val="-20"/>
                <w:sz w:val="28"/>
                <w:szCs w:val="28"/>
              </w:rPr>
              <w:t>」</w:t>
            </w:r>
            <w:r w:rsidRPr="000162D5">
              <w:rPr>
                <w:spacing w:val="-20"/>
                <w:sz w:val="28"/>
                <w:szCs w:val="28"/>
              </w:rPr>
              <w:t>者</w:t>
            </w:r>
            <w:r w:rsidRPr="000162D5">
              <w:rPr>
                <w:sz w:val="28"/>
                <w:szCs w:val="28"/>
              </w:rPr>
              <w:t>不得</w:t>
            </w:r>
            <w:r w:rsidRPr="000162D5">
              <w:rPr>
                <w:rFonts w:hint="eastAsia"/>
                <w:sz w:val="28"/>
                <w:szCs w:val="28"/>
              </w:rPr>
              <w:t>使用</w:t>
            </w:r>
            <w:r w:rsidRPr="000162D5">
              <w:rPr>
                <w:sz w:val="28"/>
                <w:szCs w:val="28"/>
              </w:rPr>
              <w:t>。</w:t>
            </w:r>
          </w:p>
          <w:p w14:paraId="74EB4184" w14:textId="6461A5AA" w:rsidR="00C0060E" w:rsidRPr="000162D5" w:rsidRDefault="00C0060E" w:rsidP="001D59EF">
            <w:pPr>
              <w:pStyle w:val="TableParagraph"/>
              <w:spacing w:before="2" w:line="276" w:lineRule="auto"/>
              <w:ind w:leftChars="200" w:left="1000" w:hangingChars="200" w:hanging="560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二、</w:t>
            </w:r>
            <w:proofErr w:type="gramStart"/>
            <w:r w:rsidRPr="000162D5">
              <w:rPr>
                <w:spacing w:val="7"/>
                <w:sz w:val="28"/>
                <w:szCs w:val="28"/>
              </w:rPr>
              <w:t>使用</w:t>
            </w:r>
            <w:r w:rsidRPr="000162D5">
              <w:rPr>
                <w:rFonts w:hint="eastAsia"/>
                <w:spacing w:val="-1"/>
                <w:sz w:val="28"/>
                <w:szCs w:val="28"/>
              </w:rPr>
              <w:t>禮廳</w:t>
            </w:r>
            <w:r w:rsidRPr="000162D5">
              <w:rPr>
                <w:sz w:val="28"/>
                <w:szCs w:val="28"/>
              </w:rPr>
              <w:t>時</w:t>
            </w:r>
            <w:proofErr w:type="gramEnd"/>
            <w:r w:rsidRPr="000162D5">
              <w:rPr>
                <w:sz w:val="28"/>
                <w:szCs w:val="28"/>
              </w:rPr>
              <w:t>應向</w:t>
            </w:r>
            <w:r w:rsidRPr="000162D5">
              <w:rPr>
                <w:rFonts w:hint="eastAsia"/>
                <w:sz w:val="28"/>
                <w:szCs w:val="28"/>
              </w:rPr>
              <w:t>本所</w:t>
            </w:r>
            <w:r w:rsidRPr="000162D5">
              <w:rPr>
                <w:sz w:val="28"/>
                <w:szCs w:val="28"/>
              </w:rPr>
              <w:t>提示使用證明書，並依照本條例規定</w:t>
            </w:r>
            <w:r w:rsidRPr="000162D5">
              <w:rPr>
                <w:rFonts w:hint="eastAsia"/>
                <w:sz w:val="28"/>
                <w:szCs w:val="28"/>
              </w:rPr>
              <w:t>辦理</w:t>
            </w:r>
            <w:r w:rsidRPr="000162D5">
              <w:rPr>
                <w:sz w:val="28"/>
                <w:szCs w:val="28"/>
              </w:rPr>
              <w:t>。</w:t>
            </w:r>
          </w:p>
        </w:tc>
        <w:tc>
          <w:tcPr>
            <w:tcW w:w="2747" w:type="dxa"/>
          </w:tcPr>
          <w:p w14:paraId="6F624D1A" w14:textId="008F7B8D" w:rsidR="00C0060E" w:rsidRPr="000162D5" w:rsidRDefault="00164DCA" w:rsidP="00164DCA">
            <w:pPr>
              <w:pStyle w:val="a3"/>
              <w:adjustRightInd w:val="0"/>
              <w:spacing w:before="45"/>
              <w:ind w:leftChars="26" w:left="57" w:right="181" w:firstLine="0"/>
              <w:rPr>
                <w:spacing w:val="7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依據</w:t>
            </w:r>
            <w:proofErr w:type="gramStart"/>
            <w:r w:rsidRPr="00D377EF">
              <w:rPr>
                <w:color w:val="000000"/>
                <w:sz w:val="28"/>
                <w:szCs w:val="28"/>
              </w:rPr>
              <w:t>臺</w:t>
            </w:r>
            <w:proofErr w:type="gramEnd"/>
            <w:r w:rsidRPr="00D377EF">
              <w:rPr>
                <w:color w:val="000000"/>
                <w:sz w:val="28"/>
                <w:szCs w:val="28"/>
              </w:rPr>
              <w:t>東縣政府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10年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0月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5日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府</w:t>
            </w:r>
            <w:proofErr w:type="gramStart"/>
            <w:r w:rsidRPr="00D377EF">
              <w:rPr>
                <w:rFonts w:hint="eastAsia"/>
                <w:color w:val="000000"/>
                <w:sz w:val="28"/>
                <w:szCs w:val="28"/>
              </w:rPr>
              <w:t>民禮字</w:t>
            </w:r>
            <w:proofErr w:type="gramEnd"/>
            <w:r w:rsidRPr="00D377EF">
              <w:rPr>
                <w:rFonts w:hint="eastAsia"/>
                <w:color w:val="000000"/>
                <w:sz w:val="28"/>
                <w:szCs w:val="28"/>
              </w:rPr>
              <w:t>第1</w:t>
            </w:r>
            <w:r w:rsidRPr="00D377EF">
              <w:rPr>
                <w:color w:val="000000"/>
                <w:sz w:val="28"/>
                <w:szCs w:val="28"/>
              </w:rPr>
              <w:t>100206514號函</w:t>
            </w:r>
            <w:r>
              <w:rPr>
                <w:rFonts w:hint="eastAsia"/>
                <w:color w:val="000000"/>
                <w:sz w:val="28"/>
                <w:szCs w:val="28"/>
              </w:rPr>
              <w:t>說明二、</w:t>
            </w:r>
            <w:r w:rsidR="005B7946" w:rsidRPr="005B7946">
              <w:rPr>
                <w:rFonts w:hint="eastAsia"/>
                <w:color w:val="000000"/>
                <w:shd w:val="clear" w:color="auto" w:fill="FFFFFF"/>
              </w:rPr>
              <w:t>為使前後文字連貫，文義明確，除為表示特定語詞，非冠以引號「 」，不足以顯示其意旨外，宜儘量避免使用引號；引述其他法規名稱或簡稱之名詞等，均不宜使用引號，建請刪除第3條及第11條內文之引號 「」。</w:t>
            </w:r>
          </w:p>
        </w:tc>
      </w:tr>
      <w:tr w:rsidR="00C0060E" w:rsidRPr="000162D5" w14:paraId="3C6162FA" w14:textId="2934D5E2" w:rsidTr="008A58D1">
        <w:trPr>
          <w:trHeight w:val="732"/>
          <w:jc w:val="center"/>
        </w:trPr>
        <w:tc>
          <w:tcPr>
            <w:tcW w:w="3213" w:type="dxa"/>
          </w:tcPr>
          <w:p w14:paraId="5B50CC01" w14:textId="169DB88C" w:rsidR="00C0060E" w:rsidRPr="006C71DB" w:rsidRDefault="00C0060E" w:rsidP="00F159F0">
            <w:pPr>
              <w:spacing w:before="61" w:line="360" w:lineRule="auto"/>
              <w:ind w:left="843" w:hangingChars="300" w:hanging="843"/>
              <w:rPr>
                <w:sz w:val="28"/>
                <w:szCs w:val="28"/>
              </w:rPr>
            </w:pPr>
            <w:r w:rsidRPr="006C71DB">
              <w:rPr>
                <w:spacing w:val="1"/>
                <w:sz w:val="28"/>
                <w:szCs w:val="28"/>
              </w:rPr>
              <w:t>第</w:t>
            </w:r>
            <w:r w:rsidRPr="006C71DB">
              <w:rPr>
                <w:rFonts w:hint="eastAsia"/>
                <w:spacing w:val="1"/>
                <w:sz w:val="28"/>
                <w:szCs w:val="28"/>
              </w:rPr>
              <w:t>五</w:t>
            </w:r>
            <w:r w:rsidRPr="006C71DB">
              <w:rPr>
                <w:spacing w:val="1"/>
                <w:sz w:val="28"/>
                <w:szCs w:val="28"/>
              </w:rPr>
              <w:t>條 本鄉轄內鄉民</w:t>
            </w:r>
            <w:proofErr w:type="gramStart"/>
            <w:r w:rsidRPr="006C71DB">
              <w:rPr>
                <w:spacing w:val="1"/>
                <w:sz w:val="28"/>
                <w:szCs w:val="28"/>
              </w:rPr>
              <w:t>使</w:t>
            </w:r>
            <w:r w:rsidRPr="006C71DB">
              <w:rPr>
                <w:spacing w:val="1"/>
                <w:sz w:val="28"/>
                <w:szCs w:val="28"/>
              </w:rPr>
              <w:lastRenderedPageBreak/>
              <w:t>用</w:t>
            </w:r>
            <w:r w:rsidRPr="006C71DB">
              <w:rPr>
                <w:rFonts w:hint="eastAsia"/>
                <w:spacing w:val="1"/>
                <w:sz w:val="28"/>
                <w:szCs w:val="28"/>
              </w:rPr>
              <w:t>禮廳</w:t>
            </w:r>
            <w:proofErr w:type="gramEnd"/>
            <w:r w:rsidRPr="006C71DB">
              <w:rPr>
                <w:rFonts w:hint="eastAsia"/>
                <w:spacing w:val="1"/>
                <w:sz w:val="28"/>
                <w:szCs w:val="28"/>
              </w:rPr>
              <w:t>、大體冰櫃</w:t>
            </w:r>
            <w:r w:rsidRPr="006C71DB">
              <w:rPr>
                <w:spacing w:val="1"/>
                <w:sz w:val="28"/>
                <w:szCs w:val="28"/>
              </w:rPr>
              <w:t>收</w:t>
            </w:r>
            <w:r w:rsidRPr="006C71DB">
              <w:rPr>
                <w:rFonts w:hint="eastAsia"/>
                <w:spacing w:val="1"/>
                <w:sz w:val="28"/>
                <w:szCs w:val="28"/>
              </w:rPr>
              <w:t>費</w:t>
            </w:r>
            <w:r w:rsidRPr="006C71DB">
              <w:rPr>
                <w:spacing w:val="1"/>
                <w:sz w:val="28"/>
                <w:szCs w:val="28"/>
              </w:rPr>
              <w:t>標準如</w:t>
            </w:r>
            <w:r w:rsidRPr="006C71DB">
              <w:rPr>
                <w:sz w:val="28"/>
                <w:szCs w:val="28"/>
              </w:rPr>
              <w:t>下：</w:t>
            </w:r>
          </w:p>
          <w:p w14:paraId="45AF2E2F" w14:textId="77777777" w:rsidR="00C0060E" w:rsidRPr="006C71DB" w:rsidRDefault="00C0060E" w:rsidP="00414966">
            <w:pPr>
              <w:spacing w:before="72" w:line="276" w:lineRule="auto"/>
              <w:ind w:leftChars="100" w:left="780" w:rightChars="100" w:right="220" w:hangingChars="200" w:hanging="560"/>
              <w:rPr>
                <w:sz w:val="28"/>
                <w:szCs w:val="28"/>
              </w:rPr>
            </w:pPr>
            <w:r w:rsidRPr="006C71DB">
              <w:rPr>
                <w:sz w:val="28"/>
                <w:szCs w:val="28"/>
              </w:rPr>
              <w:t>一、</w:t>
            </w:r>
            <w:proofErr w:type="gramStart"/>
            <w:r w:rsidRPr="006C71DB">
              <w:rPr>
                <w:rFonts w:hint="eastAsia"/>
                <w:sz w:val="28"/>
                <w:szCs w:val="28"/>
              </w:rPr>
              <w:t>禮廳</w:t>
            </w:r>
            <w:r w:rsidRPr="006C71DB">
              <w:rPr>
                <w:sz w:val="28"/>
                <w:szCs w:val="28"/>
              </w:rPr>
              <w:t>使用</w:t>
            </w:r>
            <w:proofErr w:type="gramEnd"/>
            <w:r w:rsidRPr="006C71DB">
              <w:rPr>
                <w:rFonts w:hint="eastAsia"/>
                <w:sz w:val="28"/>
                <w:szCs w:val="28"/>
              </w:rPr>
              <w:t>時間以每日計費，</w:t>
            </w:r>
            <w:r w:rsidRPr="006C71DB">
              <w:rPr>
                <w:sz w:val="28"/>
                <w:szCs w:val="28"/>
              </w:rPr>
              <w:t>不得超過</w:t>
            </w:r>
            <w:r w:rsidRPr="006C71DB">
              <w:rPr>
                <w:rFonts w:hint="eastAsia"/>
                <w:sz w:val="28"/>
                <w:szCs w:val="28"/>
              </w:rPr>
              <w:t>三日，</w:t>
            </w:r>
            <w:r w:rsidRPr="006C71DB">
              <w:rPr>
                <w:sz w:val="28"/>
                <w:szCs w:val="28"/>
              </w:rPr>
              <w:t>使用費新臺幣</w:t>
            </w:r>
            <w:r w:rsidRPr="006C71DB">
              <w:rPr>
                <w:rFonts w:hint="eastAsia"/>
                <w:sz w:val="28"/>
                <w:szCs w:val="28"/>
              </w:rPr>
              <w:t>一</w:t>
            </w:r>
            <w:r w:rsidRPr="006C71DB">
              <w:rPr>
                <w:sz w:val="28"/>
                <w:szCs w:val="28"/>
              </w:rPr>
              <w:t>千元。</w:t>
            </w:r>
          </w:p>
          <w:p w14:paraId="5CCD5D70" w14:textId="6C8BA986" w:rsidR="00C0060E" w:rsidRPr="000162D5" w:rsidRDefault="00C0060E" w:rsidP="00DD6DF0">
            <w:pPr>
              <w:pStyle w:val="a3"/>
              <w:spacing w:before="78" w:line="276" w:lineRule="auto"/>
              <w:ind w:leftChars="100" w:left="780" w:right="0" w:hangingChars="200" w:hanging="560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二、</w:t>
            </w:r>
            <w:r w:rsidRPr="000162D5">
              <w:rPr>
                <w:rFonts w:hint="eastAsia"/>
                <w:spacing w:val="1"/>
                <w:sz w:val="28"/>
                <w:szCs w:val="28"/>
              </w:rPr>
              <w:t>大體冰櫃</w:t>
            </w:r>
            <w:r w:rsidRPr="000162D5">
              <w:rPr>
                <w:sz w:val="28"/>
                <w:szCs w:val="28"/>
              </w:rPr>
              <w:t>使用</w:t>
            </w:r>
            <w:r w:rsidRPr="000162D5">
              <w:rPr>
                <w:rFonts w:hint="eastAsia"/>
                <w:sz w:val="28"/>
                <w:szCs w:val="28"/>
              </w:rPr>
              <w:t>時間以每日計費，</w:t>
            </w:r>
            <w:r w:rsidRPr="000162D5">
              <w:rPr>
                <w:sz w:val="28"/>
                <w:szCs w:val="28"/>
              </w:rPr>
              <w:t>不得超過</w:t>
            </w:r>
            <w:r w:rsidRPr="000162D5">
              <w:rPr>
                <w:rFonts w:hint="eastAsia"/>
                <w:sz w:val="28"/>
                <w:szCs w:val="28"/>
              </w:rPr>
              <w:t>七日</w:t>
            </w:r>
            <w:r w:rsidRPr="000162D5">
              <w:rPr>
                <w:sz w:val="28"/>
                <w:szCs w:val="28"/>
              </w:rPr>
              <w:t>，使用費新臺幣</w:t>
            </w:r>
            <w:r w:rsidRPr="000162D5">
              <w:rPr>
                <w:rFonts w:hint="eastAsia"/>
                <w:sz w:val="28"/>
                <w:szCs w:val="28"/>
              </w:rPr>
              <w:t>一</w:t>
            </w:r>
            <w:r w:rsidRPr="000162D5">
              <w:rPr>
                <w:sz w:val="28"/>
                <w:szCs w:val="28"/>
              </w:rPr>
              <w:t>千元。</w:t>
            </w:r>
          </w:p>
        </w:tc>
        <w:tc>
          <w:tcPr>
            <w:tcW w:w="2995" w:type="dxa"/>
          </w:tcPr>
          <w:p w14:paraId="63F467D8" w14:textId="77777777" w:rsidR="00C0060E" w:rsidRPr="006C71DB" w:rsidRDefault="00C0060E" w:rsidP="00F159F0">
            <w:pPr>
              <w:spacing w:before="61" w:line="360" w:lineRule="auto"/>
              <w:ind w:left="843" w:hangingChars="300" w:hanging="843"/>
              <w:rPr>
                <w:sz w:val="28"/>
                <w:szCs w:val="28"/>
              </w:rPr>
            </w:pPr>
            <w:r w:rsidRPr="006C71DB">
              <w:rPr>
                <w:spacing w:val="1"/>
                <w:sz w:val="28"/>
                <w:szCs w:val="28"/>
              </w:rPr>
              <w:lastRenderedPageBreak/>
              <w:t>第</w:t>
            </w:r>
            <w:r w:rsidRPr="006C71DB">
              <w:rPr>
                <w:rFonts w:hint="eastAsia"/>
                <w:spacing w:val="1"/>
                <w:sz w:val="28"/>
                <w:szCs w:val="28"/>
              </w:rPr>
              <w:t>五</w:t>
            </w:r>
            <w:r w:rsidRPr="006C71DB">
              <w:rPr>
                <w:spacing w:val="1"/>
                <w:sz w:val="28"/>
                <w:szCs w:val="28"/>
              </w:rPr>
              <w:t>條 本鄉轄內鄉民</w:t>
            </w:r>
            <w:proofErr w:type="gramStart"/>
            <w:r w:rsidRPr="006C71DB">
              <w:rPr>
                <w:spacing w:val="1"/>
                <w:sz w:val="28"/>
                <w:szCs w:val="28"/>
              </w:rPr>
              <w:t>使</w:t>
            </w:r>
            <w:r w:rsidRPr="006C71DB">
              <w:rPr>
                <w:spacing w:val="1"/>
                <w:sz w:val="28"/>
                <w:szCs w:val="28"/>
              </w:rPr>
              <w:lastRenderedPageBreak/>
              <w:t>用</w:t>
            </w:r>
            <w:r w:rsidRPr="006C71DB">
              <w:rPr>
                <w:rFonts w:hint="eastAsia"/>
                <w:spacing w:val="1"/>
                <w:sz w:val="28"/>
                <w:szCs w:val="28"/>
              </w:rPr>
              <w:t>禮廳</w:t>
            </w:r>
            <w:proofErr w:type="gramEnd"/>
            <w:r w:rsidRPr="006C71DB">
              <w:rPr>
                <w:rFonts w:hint="eastAsia"/>
                <w:spacing w:val="1"/>
                <w:sz w:val="28"/>
                <w:szCs w:val="28"/>
              </w:rPr>
              <w:t>、大體冰櫃</w:t>
            </w:r>
            <w:r w:rsidRPr="006C71DB">
              <w:rPr>
                <w:spacing w:val="1"/>
                <w:sz w:val="28"/>
                <w:szCs w:val="28"/>
              </w:rPr>
              <w:t>收</w:t>
            </w:r>
            <w:r w:rsidRPr="006C71DB">
              <w:rPr>
                <w:rFonts w:hint="eastAsia"/>
                <w:spacing w:val="1"/>
                <w:sz w:val="28"/>
                <w:szCs w:val="28"/>
              </w:rPr>
              <w:t>費</w:t>
            </w:r>
            <w:r w:rsidRPr="006C71DB">
              <w:rPr>
                <w:spacing w:val="1"/>
                <w:sz w:val="28"/>
                <w:szCs w:val="28"/>
              </w:rPr>
              <w:t>標準如</w:t>
            </w:r>
            <w:r w:rsidRPr="006C71DB">
              <w:rPr>
                <w:sz w:val="28"/>
                <w:szCs w:val="28"/>
              </w:rPr>
              <w:t>下：</w:t>
            </w:r>
          </w:p>
          <w:p w14:paraId="3240C5ED" w14:textId="04DAC5D1" w:rsidR="00C0060E" w:rsidRPr="006C71DB" w:rsidRDefault="00C0060E" w:rsidP="00414966">
            <w:pPr>
              <w:spacing w:before="72" w:line="276" w:lineRule="auto"/>
              <w:ind w:leftChars="100" w:left="780" w:rightChars="100" w:right="220" w:hangingChars="200" w:hanging="560"/>
              <w:rPr>
                <w:sz w:val="28"/>
                <w:szCs w:val="28"/>
              </w:rPr>
            </w:pPr>
            <w:r w:rsidRPr="006C71DB">
              <w:rPr>
                <w:strike/>
                <w:color w:val="FF0000"/>
                <w:sz w:val="28"/>
                <w:szCs w:val="28"/>
              </w:rPr>
              <w:t>一、</w:t>
            </w:r>
            <w:proofErr w:type="gramStart"/>
            <w:r w:rsidRPr="006C71DB">
              <w:rPr>
                <w:rFonts w:hint="eastAsia"/>
                <w:strike/>
                <w:color w:val="FF0000"/>
                <w:sz w:val="28"/>
                <w:szCs w:val="28"/>
              </w:rPr>
              <w:t>禮廳</w:t>
            </w:r>
            <w:r w:rsidRPr="006C71DB">
              <w:rPr>
                <w:strike/>
                <w:color w:val="FF0000"/>
                <w:sz w:val="28"/>
                <w:szCs w:val="28"/>
              </w:rPr>
              <w:t>使用</w:t>
            </w:r>
            <w:proofErr w:type="gramEnd"/>
            <w:r w:rsidRPr="00DD6DF0">
              <w:rPr>
                <w:rFonts w:hint="eastAsia"/>
                <w:color w:val="FF0000"/>
                <w:sz w:val="28"/>
                <w:szCs w:val="28"/>
              </w:rPr>
              <w:t>使用</w:t>
            </w:r>
            <w:r>
              <w:rPr>
                <w:rFonts w:hint="eastAsia"/>
                <w:color w:val="FF0000"/>
                <w:sz w:val="28"/>
                <w:szCs w:val="28"/>
              </w:rPr>
              <w:t>費為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每日新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臺幣一千元。</w:t>
            </w:r>
            <w:r w:rsidRPr="006C71DB">
              <w:rPr>
                <w:rFonts w:hint="eastAsia"/>
                <w:strike/>
                <w:color w:val="FF0000"/>
                <w:sz w:val="28"/>
                <w:szCs w:val="28"/>
              </w:rPr>
              <w:t>時間以每日計費</w:t>
            </w:r>
            <w:r w:rsidRPr="006C71DB">
              <w:rPr>
                <w:rFonts w:hint="eastAsia"/>
                <w:sz w:val="28"/>
                <w:szCs w:val="28"/>
              </w:rPr>
              <w:t>，</w:t>
            </w:r>
            <w:r w:rsidRPr="006C71DB">
              <w:rPr>
                <w:strike/>
                <w:color w:val="FF0000"/>
                <w:sz w:val="28"/>
                <w:szCs w:val="28"/>
              </w:rPr>
              <w:t>不得超過</w:t>
            </w:r>
            <w:r w:rsidRPr="006C71DB">
              <w:rPr>
                <w:rFonts w:hint="eastAsia"/>
                <w:strike/>
                <w:color w:val="FF0000"/>
                <w:sz w:val="28"/>
                <w:szCs w:val="28"/>
              </w:rPr>
              <w:t>三日，</w:t>
            </w:r>
            <w:r w:rsidRPr="006C71DB">
              <w:rPr>
                <w:strike/>
                <w:color w:val="FF0000"/>
                <w:sz w:val="28"/>
                <w:szCs w:val="28"/>
              </w:rPr>
              <w:t>使用費新臺幣</w:t>
            </w:r>
            <w:r w:rsidRPr="006C71DB">
              <w:rPr>
                <w:rFonts w:hint="eastAsia"/>
                <w:strike/>
                <w:color w:val="FF0000"/>
                <w:sz w:val="28"/>
                <w:szCs w:val="28"/>
              </w:rPr>
              <w:t>一</w:t>
            </w:r>
            <w:r w:rsidRPr="006C71DB">
              <w:rPr>
                <w:strike/>
                <w:color w:val="FF0000"/>
                <w:sz w:val="28"/>
                <w:szCs w:val="28"/>
              </w:rPr>
              <w:t>千元</w:t>
            </w:r>
            <w:r w:rsidRPr="006C71DB">
              <w:rPr>
                <w:sz w:val="28"/>
                <w:szCs w:val="28"/>
              </w:rPr>
              <w:t>。</w:t>
            </w:r>
          </w:p>
          <w:p w14:paraId="4D868321" w14:textId="79F5E39F" w:rsidR="00C0060E" w:rsidRPr="00DD6DF0" w:rsidRDefault="00C0060E" w:rsidP="00DD6DF0">
            <w:pPr>
              <w:pStyle w:val="TableParagraph"/>
              <w:spacing w:before="2" w:line="304" w:lineRule="exact"/>
              <w:ind w:left="560" w:hangingChars="200" w:hanging="560"/>
              <w:rPr>
                <w:strike/>
                <w:sz w:val="28"/>
                <w:szCs w:val="28"/>
              </w:rPr>
            </w:pPr>
            <w:r w:rsidRPr="00DD6DF0">
              <w:rPr>
                <w:strike/>
                <w:color w:val="FF0000"/>
                <w:sz w:val="28"/>
                <w:szCs w:val="28"/>
              </w:rPr>
              <w:t>二、</w:t>
            </w:r>
            <w:r w:rsidRPr="00DD6DF0">
              <w:rPr>
                <w:rFonts w:hint="eastAsia"/>
                <w:strike/>
                <w:color w:val="FF0000"/>
                <w:spacing w:val="1"/>
                <w:sz w:val="28"/>
                <w:szCs w:val="28"/>
              </w:rPr>
              <w:t>大體冰櫃</w:t>
            </w:r>
            <w:r w:rsidRPr="00DD6DF0">
              <w:rPr>
                <w:strike/>
                <w:color w:val="FF0000"/>
                <w:sz w:val="28"/>
                <w:szCs w:val="28"/>
              </w:rPr>
              <w:t>使用</w:t>
            </w:r>
            <w:r w:rsidRPr="00DD6DF0">
              <w:rPr>
                <w:rFonts w:hint="eastAsia"/>
                <w:strike/>
                <w:color w:val="FF0000"/>
                <w:sz w:val="28"/>
                <w:szCs w:val="28"/>
              </w:rPr>
              <w:t>時間以每日計費，</w:t>
            </w:r>
            <w:r w:rsidRPr="00DD6DF0">
              <w:rPr>
                <w:strike/>
                <w:color w:val="FF0000"/>
                <w:sz w:val="28"/>
                <w:szCs w:val="28"/>
              </w:rPr>
              <w:t>不得超過</w:t>
            </w:r>
            <w:r w:rsidRPr="00DD6DF0">
              <w:rPr>
                <w:rFonts w:hint="eastAsia"/>
                <w:strike/>
                <w:color w:val="FF0000"/>
                <w:sz w:val="28"/>
                <w:szCs w:val="28"/>
              </w:rPr>
              <w:t>七日</w:t>
            </w:r>
            <w:r w:rsidRPr="00DD6DF0">
              <w:rPr>
                <w:strike/>
                <w:color w:val="FF0000"/>
                <w:sz w:val="28"/>
                <w:szCs w:val="28"/>
              </w:rPr>
              <w:t>，使用費新臺幣</w:t>
            </w:r>
            <w:r w:rsidRPr="00DD6DF0">
              <w:rPr>
                <w:rFonts w:hint="eastAsia"/>
                <w:strike/>
                <w:color w:val="FF0000"/>
                <w:sz w:val="28"/>
                <w:szCs w:val="28"/>
              </w:rPr>
              <w:t>一</w:t>
            </w:r>
            <w:r w:rsidRPr="00DD6DF0">
              <w:rPr>
                <w:strike/>
                <w:color w:val="FF0000"/>
                <w:sz w:val="28"/>
                <w:szCs w:val="28"/>
              </w:rPr>
              <w:t>千元。</w:t>
            </w:r>
          </w:p>
        </w:tc>
        <w:tc>
          <w:tcPr>
            <w:tcW w:w="2747" w:type="dxa"/>
          </w:tcPr>
          <w:p w14:paraId="6AFE0741" w14:textId="203B3D92" w:rsidR="00C0060E" w:rsidRPr="006C71DB" w:rsidRDefault="00164DCA" w:rsidP="00164DCA">
            <w:pPr>
              <w:spacing w:before="61" w:line="360" w:lineRule="auto"/>
              <w:ind w:leftChars="26" w:left="197" w:hangingChars="50" w:hanging="140"/>
              <w:rPr>
                <w:spacing w:val="1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依據</w:t>
            </w:r>
            <w:proofErr w:type="gramStart"/>
            <w:r w:rsidRPr="00D377EF">
              <w:rPr>
                <w:color w:val="000000"/>
                <w:sz w:val="28"/>
                <w:szCs w:val="28"/>
              </w:rPr>
              <w:t>臺</w:t>
            </w:r>
            <w:proofErr w:type="gramEnd"/>
            <w:r w:rsidRPr="00D377EF">
              <w:rPr>
                <w:color w:val="000000"/>
                <w:sz w:val="28"/>
                <w:szCs w:val="28"/>
              </w:rPr>
              <w:t>東縣政府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10年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lastRenderedPageBreak/>
              <w:t>1</w:t>
            </w:r>
            <w:r w:rsidRPr="00D377EF">
              <w:rPr>
                <w:color w:val="000000"/>
                <w:sz w:val="28"/>
                <w:szCs w:val="28"/>
              </w:rPr>
              <w:t>0月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5日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府</w:t>
            </w:r>
            <w:proofErr w:type="gramStart"/>
            <w:r w:rsidRPr="00D377EF">
              <w:rPr>
                <w:rFonts w:hint="eastAsia"/>
                <w:color w:val="000000"/>
                <w:sz w:val="28"/>
                <w:szCs w:val="28"/>
              </w:rPr>
              <w:t>民禮字</w:t>
            </w:r>
            <w:proofErr w:type="gramEnd"/>
            <w:r w:rsidRPr="00D377EF">
              <w:rPr>
                <w:rFonts w:hint="eastAsia"/>
                <w:color w:val="000000"/>
                <w:sz w:val="28"/>
                <w:szCs w:val="28"/>
              </w:rPr>
              <w:t>第1</w:t>
            </w:r>
            <w:r w:rsidRPr="00D377EF">
              <w:rPr>
                <w:color w:val="000000"/>
                <w:sz w:val="28"/>
                <w:szCs w:val="28"/>
              </w:rPr>
              <w:t>100206514號函</w:t>
            </w:r>
            <w:r>
              <w:rPr>
                <w:rFonts w:hint="eastAsia"/>
                <w:color w:val="000000"/>
                <w:sz w:val="28"/>
                <w:szCs w:val="28"/>
              </w:rPr>
              <w:t>說明二、</w:t>
            </w:r>
            <w:r w:rsidR="005B7946"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第5條之收費標準建請修正為：「使用費為</w:t>
            </w:r>
            <w:proofErr w:type="gramStart"/>
            <w:r w:rsidR="005B7946"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每日新</w:t>
            </w:r>
            <w:proofErr w:type="gramEnd"/>
            <w:r w:rsidR="005B7946"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臺幣一千元。」 以玆明確。</w:t>
            </w:r>
          </w:p>
        </w:tc>
      </w:tr>
      <w:tr w:rsidR="00C0060E" w:rsidRPr="000162D5" w14:paraId="524B4E1C" w14:textId="2E6945BF" w:rsidTr="008A58D1">
        <w:trPr>
          <w:trHeight w:val="732"/>
          <w:jc w:val="center"/>
        </w:trPr>
        <w:tc>
          <w:tcPr>
            <w:tcW w:w="3213" w:type="dxa"/>
          </w:tcPr>
          <w:p w14:paraId="503FD9DC" w14:textId="17DC5CAA" w:rsidR="00C0060E" w:rsidRPr="006C71DB" w:rsidRDefault="00C0060E" w:rsidP="00CE36FB">
            <w:pPr>
              <w:spacing w:before="61" w:line="360" w:lineRule="auto"/>
              <w:ind w:left="843" w:hangingChars="300" w:hanging="843"/>
              <w:rPr>
                <w:spacing w:val="1"/>
                <w:sz w:val="28"/>
                <w:szCs w:val="28"/>
              </w:rPr>
            </w:pPr>
            <w:r w:rsidRPr="003F4DF3">
              <w:rPr>
                <w:rFonts w:hint="eastAsia"/>
                <w:spacing w:val="1"/>
                <w:sz w:val="28"/>
                <w:szCs w:val="28"/>
              </w:rPr>
              <w:lastRenderedPageBreak/>
              <w:t>第十一條</w:t>
            </w:r>
            <w:r w:rsidRPr="003F4DF3">
              <w:rPr>
                <w:spacing w:val="1"/>
                <w:sz w:val="28"/>
                <w:szCs w:val="28"/>
              </w:rPr>
              <w:t xml:space="preserve"> 違反本條例規定者，依「殯葬管理條例」或其他有關法令之規定辦理。</w:t>
            </w:r>
          </w:p>
        </w:tc>
        <w:tc>
          <w:tcPr>
            <w:tcW w:w="2995" w:type="dxa"/>
          </w:tcPr>
          <w:p w14:paraId="3C959A40" w14:textId="39B61662" w:rsidR="00C0060E" w:rsidRPr="003F4DF3" w:rsidRDefault="00C0060E" w:rsidP="00414966">
            <w:pPr>
              <w:pStyle w:val="a3"/>
              <w:adjustRightInd w:val="0"/>
              <w:spacing w:before="65" w:line="276" w:lineRule="auto"/>
              <w:ind w:left="1164" w:right="374" w:hanging="1134"/>
              <w:rPr>
                <w:spacing w:val="1"/>
                <w:sz w:val="28"/>
                <w:szCs w:val="28"/>
              </w:rPr>
            </w:pPr>
            <w:r w:rsidRPr="003F4DF3">
              <w:rPr>
                <w:sz w:val="28"/>
                <w:szCs w:val="28"/>
              </w:rPr>
              <w:t>第十</w:t>
            </w:r>
            <w:r w:rsidRPr="003F4DF3">
              <w:rPr>
                <w:rFonts w:hint="eastAsia"/>
                <w:sz w:val="28"/>
                <w:szCs w:val="28"/>
              </w:rPr>
              <w:t>一</w:t>
            </w:r>
            <w:r w:rsidRPr="003F4DF3">
              <w:rPr>
                <w:sz w:val="28"/>
                <w:szCs w:val="28"/>
              </w:rPr>
              <w:t>條 違反本條例規定者，依</w:t>
            </w:r>
            <w:r w:rsidRPr="00414966">
              <w:rPr>
                <w:strike/>
                <w:color w:val="FF0000"/>
                <w:sz w:val="28"/>
                <w:szCs w:val="28"/>
              </w:rPr>
              <w:t>「</w:t>
            </w:r>
            <w:r w:rsidRPr="003F4DF3">
              <w:rPr>
                <w:sz w:val="28"/>
                <w:szCs w:val="28"/>
              </w:rPr>
              <w:t>殯葬管理條例</w:t>
            </w:r>
            <w:r w:rsidRPr="00414966">
              <w:rPr>
                <w:strike/>
                <w:color w:val="FF0000"/>
                <w:sz w:val="28"/>
                <w:szCs w:val="28"/>
              </w:rPr>
              <w:t>」</w:t>
            </w:r>
            <w:r w:rsidRPr="003F4DF3">
              <w:rPr>
                <w:sz w:val="28"/>
                <w:szCs w:val="28"/>
              </w:rPr>
              <w:t>或其他有關法令之規定</w:t>
            </w:r>
            <w:r w:rsidRPr="00577562">
              <w:t>辦理。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47" w:type="dxa"/>
          </w:tcPr>
          <w:p w14:paraId="17A5710D" w14:textId="67FC2019" w:rsidR="00C0060E" w:rsidRPr="003F4DF3" w:rsidRDefault="00164DCA" w:rsidP="00164DCA">
            <w:pPr>
              <w:pStyle w:val="a3"/>
              <w:adjustRightInd w:val="0"/>
              <w:spacing w:before="65" w:line="276" w:lineRule="auto"/>
              <w:ind w:leftChars="90" w:left="200" w:right="374" w:hanging="2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依據</w:t>
            </w:r>
            <w:proofErr w:type="gramStart"/>
            <w:r w:rsidRPr="00D377EF">
              <w:rPr>
                <w:color w:val="000000"/>
                <w:sz w:val="28"/>
                <w:szCs w:val="28"/>
              </w:rPr>
              <w:t>臺</w:t>
            </w:r>
            <w:proofErr w:type="gramEnd"/>
            <w:r w:rsidRPr="00D377EF">
              <w:rPr>
                <w:color w:val="000000"/>
                <w:sz w:val="28"/>
                <w:szCs w:val="28"/>
              </w:rPr>
              <w:t>東縣政府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10年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0月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D377EF">
              <w:rPr>
                <w:color w:val="000000"/>
                <w:sz w:val="28"/>
                <w:szCs w:val="28"/>
              </w:rPr>
              <w:t>5日</w:t>
            </w:r>
            <w:r w:rsidRPr="00D377EF">
              <w:rPr>
                <w:rFonts w:hint="eastAsia"/>
                <w:color w:val="000000"/>
                <w:sz w:val="28"/>
                <w:szCs w:val="28"/>
              </w:rPr>
              <w:t>府</w:t>
            </w:r>
            <w:proofErr w:type="gramStart"/>
            <w:r w:rsidRPr="00D377EF">
              <w:rPr>
                <w:rFonts w:hint="eastAsia"/>
                <w:color w:val="000000"/>
                <w:sz w:val="28"/>
                <w:szCs w:val="28"/>
              </w:rPr>
              <w:t>民禮字</w:t>
            </w:r>
            <w:proofErr w:type="gramEnd"/>
            <w:r w:rsidRPr="00D377EF">
              <w:rPr>
                <w:rFonts w:hint="eastAsia"/>
                <w:color w:val="000000"/>
                <w:sz w:val="28"/>
                <w:szCs w:val="28"/>
              </w:rPr>
              <w:t>第1</w:t>
            </w:r>
            <w:r w:rsidRPr="00D377EF">
              <w:rPr>
                <w:color w:val="000000"/>
                <w:sz w:val="28"/>
                <w:szCs w:val="28"/>
              </w:rPr>
              <w:t>100206514號函</w:t>
            </w:r>
            <w:r>
              <w:rPr>
                <w:rFonts w:hint="eastAsia"/>
                <w:color w:val="000000"/>
                <w:sz w:val="28"/>
                <w:szCs w:val="28"/>
              </w:rPr>
              <w:t>說明二、</w:t>
            </w:r>
            <w:r w:rsidR="005B7946"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為使前後文字連貫，文義明確，除為表示特定語詞，非冠以引號「 」，不足以顯示其意旨外，宜儘量避免使用引號；引述其他法規名稱或簡稱之名詞等，均不宜使用引號，建請刪除第3條及第11條內文之引號 「」。</w:t>
            </w:r>
          </w:p>
        </w:tc>
      </w:tr>
      <w:tr w:rsidR="00C0060E" w:rsidRPr="000162D5" w14:paraId="469FA5D0" w14:textId="40EED032" w:rsidTr="008A58D1">
        <w:trPr>
          <w:trHeight w:val="732"/>
          <w:jc w:val="center"/>
        </w:trPr>
        <w:tc>
          <w:tcPr>
            <w:tcW w:w="3213" w:type="dxa"/>
          </w:tcPr>
          <w:p w14:paraId="133093C2" w14:textId="3B882FD5" w:rsidR="00C0060E" w:rsidRPr="000162D5" w:rsidRDefault="00C0060E" w:rsidP="00DD6DF0">
            <w:pPr>
              <w:pStyle w:val="a3"/>
              <w:spacing w:before="78" w:line="276" w:lineRule="auto"/>
              <w:ind w:left="560" w:right="0" w:hangingChars="200" w:hanging="560"/>
              <w:rPr>
                <w:sz w:val="28"/>
                <w:szCs w:val="28"/>
              </w:rPr>
            </w:pPr>
            <w:r w:rsidRPr="000162D5">
              <w:rPr>
                <w:sz w:val="28"/>
                <w:szCs w:val="28"/>
              </w:rPr>
              <w:t>第</w:t>
            </w:r>
            <w:r w:rsidRPr="000162D5">
              <w:rPr>
                <w:rFonts w:hint="eastAsia"/>
                <w:sz w:val="28"/>
                <w:szCs w:val="28"/>
              </w:rPr>
              <w:t>十四</w:t>
            </w:r>
            <w:r w:rsidRPr="000162D5">
              <w:rPr>
                <w:spacing w:val="6"/>
                <w:sz w:val="28"/>
                <w:szCs w:val="28"/>
              </w:rPr>
              <w:t>條 本條例自公布日施行。</w:t>
            </w:r>
          </w:p>
        </w:tc>
        <w:tc>
          <w:tcPr>
            <w:tcW w:w="2995" w:type="dxa"/>
          </w:tcPr>
          <w:p w14:paraId="49A1289B" w14:textId="10926118" w:rsidR="00C0060E" w:rsidRPr="00585A78" w:rsidRDefault="00C0060E" w:rsidP="00DD6DF0">
            <w:pPr>
              <w:pStyle w:val="TableParagraph"/>
              <w:spacing w:before="2" w:line="304" w:lineRule="exact"/>
              <w:ind w:left="560" w:hangingChars="200" w:hanging="560"/>
              <w:rPr>
                <w:sz w:val="28"/>
                <w:szCs w:val="28"/>
              </w:rPr>
            </w:pPr>
            <w:r w:rsidRPr="00DD6DF0">
              <w:rPr>
                <w:strike/>
                <w:color w:val="FF0000"/>
                <w:sz w:val="28"/>
                <w:szCs w:val="28"/>
              </w:rPr>
              <w:t>第</w:t>
            </w:r>
            <w:r w:rsidRPr="00DD6DF0">
              <w:rPr>
                <w:rFonts w:hint="eastAsia"/>
                <w:strike/>
                <w:color w:val="FF0000"/>
                <w:sz w:val="28"/>
                <w:szCs w:val="28"/>
              </w:rPr>
              <w:t>十四</w:t>
            </w:r>
            <w:r w:rsidRPr="00DD6DF0">
              <w:rPr>
                <w:strike/>
                <w:color w:val="FF0000"/>
                <w:spacing w:val="6"/>
                <w:sz w:val="28"/>
                <w:szCs w:val="28"/>
              </w:rPr>
              <w:t>條 本條例自公布日施行。</w:t>
            </w:r>
            <w:r w:rsidR="00585A78">
              <w:rPr>
                <w:spacing w:val="6"/>
                <w:sz w:val="28"/>
                <w:szCs w:val="28"/>
              </w:rPr>
              <w:t xml:space="preserve"> </w:t>
            </w:r>
            <w:r w:rsidR="00585A78" w:rsidRPr="00585A78">
              <w:rPr>
                <w:color w:val="FF0000"/>
                <w:spacing w:val="6"/>
                <w:sz w:val="28"/>
                <w:szCs w:val="28"/>
              </w:rPr>
              <w:t>(</w:t>
            </w:r>
            <w:r w:rsidR="00585A78" w:rsidRPr="00585A78">
              <w:rPr>
                <w:rFonts w:hint="eastAsia"/>
                <w:color w:val="FF0000"/>
                <w:spacing w:val="6"/>
                <w:sz w:val="28"/>
                <w:szCs w:val="28"/>
              </w:rPr>
              <w:t>刪除)</w:t>
            </w:r>
          </w:p>
        </w:tc>
        <w:tc>
          <w:tcPr>
            <w:tcW w:w="2747" w:type="dxa"/>
          </w:tcPr>
          <w:p w14:paraId="24B5EB27" w14:textId="2E768464" w:rsidR="00C0060E" w:rsidRPr="00DD6DF0" w:rsidRDefault="005B7946" w:rsidP="00164DCA">
            <w:pPr>
              <w:pStyle w:val="TableParagraph"/>
              <w:spacing w:before="2" w:line="304" w:lineRule="exact"/>
              <w:ind w:leftChars="26" w:left="197" w:hangingChars="50" w:hanging="140"/>
              <w:rPr>
                <w:strike/>
                <w:color w:val="FF0000"/>
                <w:sz w:val="28"/>
                <w:szCs w:val="28"/>
              </w:rPr>
            </w:pPr>
            <w:r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 xml:space="preserve">按中央法規標準法第13條：「法規明定自公布或發布日施行者，自公布或發布之日起 </w:t>
            </w:r>
            <w:proofErr w:type="gramStart"/>
            <w:r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算至第三</w:t>
            </w:r>
            <w:proofErr w:type="gramEnd"/>
            <w:r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日起發生效力。」</w:t>
            </w:r>
            <w:r w:rsidR="00141774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，經向代表會說明</w:t>
            </w:r>
            <w:r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，故刪除</w:t>
            </w:r>
            <w:r w:rsidR="00141774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第1</w:t>
            </w:r>
            <w:r w:rsidR="00141774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41774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條，公告書</w:t>
            </w:r>
            <w:r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「施</w:t>
            </w:r>
            <w:r w:rsidRPr="005B7946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行日期：自公佈日期實施。」</w:t>
            </w:r>
          </w:p>
        </w:tc>
      </w:tr>
    </w:tbl>
    <w:p w14:paraId="7187F7D0" w14:textId="77777777" w:rsidR="007307B1" w:rsidRPr="000162D5" w:rsidRDefault="007307B1" w:rsidP="00F90BAC">
      <w:pPr>
        <w:rPr>
          <w:sz w:val="28"/>
          <w:szCs w:val="28"/>
        </w:rPr>
      </w:pPr>
    </w:p>
    <w:sectPr w:rsidR="007307B1" w:rsidRPr="000162D5" w:rsidSect="00F90BAC">
      <w:pgSz w:w="11910" w:h="16840"/>
      <w:pgMar w:top="709" w:right="1562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3041" w14:textId="77777777" w:rsidR="005A4D5D" w:rsidRDefault="005A4D5D" w:rsidP="00C0060E">
      <w:r>
        <w:separator/>
      </w:r>
    </w:p>
  </w:endnote>
  <w:endnote w:type="continuationSeparator" w:id="0">
    <w:p w14:paraId="76F8A712" w14:textId="77777777" w:rsidR="005A4D5D" w:rsidRDefault="005A4D5D" w:rsidP="00C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17DD" w14:textId="77777777" w:rsidR="005A4D5D" w:rsidRDefault="005A4D5D" w:rsidP="00C0060E">
      <w:r>
        <w:separator/>
      </w:r>
    </w:p>
  </w:footnote>
  <w:footnote w:type="continuationSeparator" w:id="0">
    <w:p w14:paraId="03987580" w14:textId="77777777" w:rsidR="005A4D5D" w:rsidRDefault="005A4D5D" w:rsidP="00C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5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336"/>
    <w:rsid w:val="000162D5"/>
    <w:rsid w:val="00075962"/>
    <w:rsid w:val="00141774"/>
    <w:rsid w:val="00164DCA"/>
    <w:rsid w:val="001D59EF"/>
    <w:rsid w:val="002024B5"/>
    <w:rsid w:val="002E4E8A"/>
    <w:rsid w:val="00320ED8"/>
    <w:rsid w:val="003F1514"/>
    <w:rsid w:val="003F4DF3"/>
    <w:rsid w:val="00414966"/>
    <w:rsid w:val="00467336"/>
    <w:rsid w:val="00585A78"/>
    <w:rsid w:val="005A4D5D"/>
    <w:rsid w:val="005B7946"/>
    <w:rsid w:val="006C71DB"/>
    <w:rsid w:val="007307B1"/>
    <w:rsid w:val="00735081"/>
    <w:rsid w:val="008532A7"/>
    <w:rsid w:val="008A58D1"/>
    <w:rsid w:val="008B7C74"/>
    <w:rsid w:val="00BD63F3"/>
    <w:rsid w:val="00C0060E"/>
    <w:rsid w:val="00CE36FB"/>
    <w:rsid w:val="00DD6DF0"/>
    <w:rsid w:val="00E66EB8"/>
    <w:rsid w:val="00F159F0"/>
    <w:rsid w:val="00F275A6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BB6AC"/>
  <w15:docId w15:val="{CC46C822-DE36-482C-AB30-94FC5368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6" w:after="3"/>
      <w:ind w:left="3576" w:right="1228" w:hanging="2240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0"/>
    </w:pPr>
  </w:style>
  <w:style w:type="character" w:customStyle="1" w:styleId="a4">
    <w:name w:val="本文 字元"/>
    <w:basedOn w:val="a0"/>
    <w:link w:val="a3"/>
    <w:uiPriority w:val="1"/>
    <w:rsid w:val="006C71DB"/>
    <w:rPr>
      <w:rFonts w:ascii="標楷體" w:eastAsia="標楷體" w:hAnsi="標楷體" w:cs="標楷體"/>
      <w:sz w:val="32"/>
      <w:szCs w:val="32"/>
      <w:lang w:eastAsia="zh-TW"/>
    </w:rPr>
  </w:style>
  <w:style w:type="paragraph" w:styleId="a6">
    <w:name w:val="header"/>
    <w:basedOn w:val="a"/>
    <w:link w:val="a7"/>
    <w:uiPriority w:val="99"/>
    <w:unhideWhenUsed/>
    <w:rsid w:val="00C0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060E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0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060E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5A85-15DB-460F-A42B-53BF10FA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寶齡 張</cp:lastModifiedBy>
  <cp:revision>12</cp:revision>
  <cp:lastPrinted>2021-11-15T00:36:00Z</cp:lastPrinted>
  <dcterms:created xsi:type="dcterms:W3CDTF">2021-10-20T01:17:00Z</dcterms:created>
  <dcterms:modified xsi:type="dcterms:W3CDTF">2021-11-30T02:48:00Z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2021-10-17T00:00:00Z</vt:filetime>
  </property>
</Properties>
</file>